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3D" w:rsidRDefault="00A0273D">
      <w:pPr>
        <w:pStyle w:val="ConsPlusNormal"/>
        <w:jc w:val="both"/>
        <w:outlineLvl w:val="0"/>
      </w:pPr>
    </w:p>
    <w:p w:rsidR="00A0273D" w:rsidRDefault="00A0273D">
      <w:pPr>
        <w:pStyle w:val="ConsPlusNormal"/>
        <w:jc w:val="both"/>
      </w:pPr>
    </w:p>
    <w:p w:rsidR="00A0273D" w:rsidRDefault="003850B3">
      <w:pPr>
        <w:pStyle w:val="ConsPlusNormal"/>
        <w:outlineLvl w:val="0"/>
      </w:pPr>
      <w:r>
        <w:t>Зарегистрировано в Минюсте России 1 марта 2024 г. N 77402</w:t>
      </w:r>
    </w:p>
    <w:p w:rsidR="00A0273D" w:rsidRDefault="00A0273D">
      <w:pPr>
        <w:pStyle w:val="ConsPlusNormal"/>
        <w:pBdr>
          <w:top w:val="single" w:sz="6" w:space="0" w:color="auto"/>
        </w:pBdr>
        <w:spacing w:before="100" w:after="100"/>
        <w:jc w:val="both"/>
        <w:rPr>
          <w:sz w:val="2"/>
          <w:szCs w:val="2"/>
        </w:rPr>
      </w:pPr>
    </w:p>
    <w:p w:rsidR="00A0273D" w:rsidRDefault="00A0273D">
      <w:pPr>
        <w:pStyle w:val="ConsPlusNormal"/>
        <w:jc w:val="both"/>
      </w:pPr>
    </w:p>
    <w:p w:rsidR="00A0273D" w:rsidRDefault="003850B3">
      <w:pPr>
        <w:pStyle w:val="ConsPlusTitle"/>
        <w:jc w:val="center"/>
      </w:pPr>
      <w:r>
        <w:t>МИНИСТЕРСТВО ТРУДА И СОЦИАЛЬНОЙ ЗАЩИТЫ РОССИЙСКОЙ ФЕДЕРАЦИИ</w:t>
      </w:r>
    </w:p>
    <w:p w:rsidR="00A0273D" w:rsidRDefault="00A0273D">
      <w:pPr>
        <w:pStyle w:val="ConsPlusTitle"/>
        <w:jc w:val="center"/>
      </w:pPr>
    </w:p>
    <w:p w:rsidR="00A0273D" w:rsidRDefault="003850B3">
      <w:pPr>
        <w:pStyle w:val="ConsPlusTitle"/>
        <w:jc w:val="center"/>
      </w:pPr>
      <w:r>
        <w:t>ПРИКАЗ</w:t>
      </w:r>
    </w:p>
    <w:p w:rsidR="00A0273D" w:rsidRDefault="003850B3">
      <w:pPr>
        <w:pStyle w:val="ConsPlusTitle"/>
        <w:jc w:val="center"/>
      </w:pPr>
      <w:r>
        <w:t>от 1 февраля 2024 г. N 38н</w:t>
      </w:r>
    </w:p>
    <w:p w:rsidR="00A0273D" w:rsidRDefault="00A0273D">
      <w:pPr>
        <w:pStyle w:val="ConsPlusTitle"/>
        <w:jc w:val="center"/>
      </w:pPr>
    </w:p>
    <w:p w:rsidR="00A0273D" w:rsidRDefault="003850B3">
      <w:pPr>
        <w:pStyle w:val="ConsPlusTitle"/>
        <w:jc w:val="center"/>
      </w:pPr>
      <w:r>
        <w:t>ОБ УТВЕРЖДЕНИИ ПОРЯДКА</w:t>
      </w:r>
    </w:p>
    <w:p w:rsidR="00A0273D" w:rsidRDefault="003850B3">
      <w:pPr>
        <w:pStyle w:val="ConsPlusTitle"/>
        <w:jc w:val="center"/>
      </w:pPr>
      <w:r>
        <w:t>ОСУЩЕСТВЛЕНИЯ СОЦИАЛЬНЫХ ВЫПЛАТ БЕЗРАБОТНЫМ ГРАЖДАНАМ И ИНЫМ</w:t>
      </w:r>
    </w:p>
    <w:p w:rsidR="00A0273D" w:rsidRDefault="003850B3">
      <w:pPr>
        <w:pStyle w:val="ConsPlusTitle"/>
        <w:jc w:val="center"/>
      </w:pPr>
      <w:r>
        <w:t>КАТЕГОРИЯМ ГРАЖДАН, А ТАКЖЕ ВЫДАЧИ ПРЕДЛОЖЕНИЙ О НАЗНАЧЕНИИ</w:t>
      </w:r>
    </w:p>
    <w:p w:rsidR="00A0273D" w:rsidRDefault="003850B3">
      <w:pPr>
        <w:pStyle w:val="ConsPlusTitle"/>
        <w:jc w:val="center"/>
      </w:pPr>
      <w:r>
        <w:t>ГРАЖДАНАМ ПЕНСИИ НА ПЕРИОД ДО НАСТУПЛЕНИЯ ВОЗРАСТА, ДАЮЩЕГО</w:t>
      </w:r>
    </w:p>
    <w:p w:rsidR="00A0273D" w:rsidRDefault="003850B3">
      <w:pPr>
        <w:pStyle w:val="ConsPlusTitle"/>
        <w:jc w:val="center"/>
      </w:pPr>
      <w:r>
        <w:t>ПРАВО НА СТРАХОВУЮ ПЕНСИЮ ПО СТАРОСТИ, В ТОМ ЧИСЛЕ</w:t>
      </w:r>
    </w:p>
    <w:p w:rsidR="00A0273D" w:rsidRDefault="003850B3">
      <w:pPr>
        <w:pStyle w:val="ConsPlusTitle"/>
        <w:jc w:val="center"/>
      </w:pPr>
      <w:r>
        <w:t>НАЗНАЧАЕМУЮ ДОСРОЧНО</w:t>
      </w:r>
    </w:p>
    <w:p w:rsidR="00A0273D" w:rsidRDefault="00A0273D">
      <w:pPr>
        <w:pStyle w:val="ConsPlusNormal"/>
        <w:jc w:val="both"/>
      </w:pPr>
    </w:p>
    <w:p w:rsidR="00A0273D" w:rsidRDefault="003850B3">
      <w:pPr>
        <w:pStyle w:val="ConsPlusNormal"/>
        <w:ind w:firstLine="540"/>
        <w:jc w:val="both"/>
      </w:pPr>
      <w:r>
        <w:t xml:space="preserve">В соответствии с </w:t>
      </w:r>
      <w:hyperlink r:id="rId6" w:history="1">
        <w:r>
          <w:rPr>
            <w:color w:val="0000FF"/>
          </w:rPr>
          <w:t>пунктом 4 статьи 8</w:t>
        </w:r>
      </w:hyperlink>
      <w:r>
        <w:t xml:space="preserve">, </w:t>
      </w:r>
      <w:hyperlink r:id="rId7" w:history="1">
        <w:r>
          <w:rPr>
            <w:color w:val="0000FF"/>
          </w:rPr>
          <w:t>частью 2 статьи 48</w:t>
        </w:r>
      </w:hyperlink>
      <w:r>
        <w:t xml:space="preserve">, </w:t>
      </w:r>
      <w:hyperlink r:id="rId8" w:history="1">
        <w:r>
          <w:rPr>
            <w:color w:val="0000FF"/>
          </w:rPr>
          <w:t>частью 3 статьи 50</w:t>
        </w:r>
      </w:hyperlink>
      <w:r>
        <w:t xml:space="preserve">, </w:t>
      </w:r>
      <w:hyperlink r:id="rId9" w:history="1">
        <w:r>
          <w:rPr>
            <w:color w:val="0000FF"/>
          </w:rPr>
          <w:t>частью 5 статьи 51</w:t>
        </w:r>
      </w:hyperlink>
      <w:r>
        <w:t xml:space="preserve"> Федерального закона от 12 декабря 2023 г. N 565-ФЗ "О занятости населения в Российской Федерации", </w:t>
      </w:r>
      <w:hyperlink r:id="rId10" w:history="1">
        <w:r>
          <w:rPr>
            <w:color w:val="0000FF"/>
          </w:rPr>
          <w:t>подпунктом 15 пункта 3 статьи 7</w:t>
        </w:r>
      </w:hyperlink>
      <w:r>
        <w:t xml:space="preserve"> Закона Российской Федерации от 19 апреля 1991 г. N 1032-I "О занятости населения в Российской Федерации", </w:t>
      </w:r>
      <w:hyperlink r:id="rId11" w:history="1">
        <w:r>
          <w:rPr>
            <w:color w:val="0000FF"/>
          </w:rPr>
          <w:t>пунктом 1</w:t>
        </w:r>
      </w:hyperlink>
      <w:r>
        <w:t xml:space="preserve"> и </w:t>
      </w:r>
      <w:hyperlink r:id="rId12" w:history="1">
        <w:r>
          <w:rPr>
            <w:color w:val="0000FF"/>
          </w:rPr>
          <w:t>подпунктом 5.2.57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A0273D" w:rsidRDefault="003850B3">
      <w:pPr>
        <w:pStyle w:val="ConsPlusNormal"/>
        <w:spacing w:before="240"/>
        <w:ind w:firstLine="540"/>
        <w:jc w:val="both"/>
      </w:pPr>
      <w:r>
        <w:t xml:space="preserve">1. Утвердить </w:t>
      </w:r>
      <w:hyperlink w:anchor="Par38" w:tooltip="ПОРЯДОК" w:history="1">
        <w:r>
          <w:rPr>
            <w:color w:val="0000FF"/>
          </w:rPr>
          <w:t>Порядок</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 согласно приложению.</w:t>
      </w:r>
    </w:p>
    <w:p w:rsidR="00A0273D" w:rsidRDefault="003850B3">
      <w:pPr>
        <w:pStyle w:val="ConsPlusNormal"/>
        <w:spacing w:before="240"/>
        <w:ind w:firstLine="540"/>
        <w:jc w:val="both"/>
      </w:pPr>
      <w:r>
        <w:t>2. Признать утратившими силу:</w:t>
      </w:r>
    </w:p>
    <w:p w:rsidR="00A0273D" w:rsidRDefault="00DF10A3">
      <w:pPr>
        <w:pStyle w:val="ConsPlusNormal"/>
        <w:spacing w:before="240"/>
        <w:ind w:firstLine="540"/>
        <w:jc w:val="both"/>
      </w:pPr>
      <w:hyperlink r:id="rId13" w:history="1">
        <w:r w:rsidR="003850B3">
          <w:rPr>
            <w:color w:val="0000FF"/>
          </w:rPr>
          <w:t>приказ</w:t>
        </w:r>
      </w:hyperlink>
      <w:r w:rsidR="003850B3">
        <w:t xml:space="preserve"> Министерства труда и социальной защиты Российской Федерации от 22 февраля 2019 г. N 116н "Об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(зарегистрирован Министерством юстиции Российской Федерации 29 июля 2019 г., регистрационный N 55424);</w:t>
      </w:r>
    </w:p>
    <w:p w:rsidR="00A0273D" w:rsidRDefault="00DF10A3">
      <w:pPr>
        <w:pStyle w:val="ConsPlusNormal"/>
        <w:spacing w:before="240"/>
        <w:ind w:firstLine="540"/>
        <w:jc w:val="both"/>
      </w:pPr>
      <w:hyperlink r:id="rId14" w:history="1">
        <w:r w:rsidR="003850B3">
          <w:rPr>
            <w:color w:val="0000FF"/>
          </w:rPr>
          <w:t>приказ</w:t>
        </w:r>
      </w:hyperlink>
      <w:r w:rsidR="003850B3">
        <w:t xml:space="preserve"> Министерства труда и социальной защиты Российской Федерации от 12 марта 2020 г. N 128н "Об утверждении методических указаний по осуществлению органами государственной власти субъектов Российской Федерации переданного полномочия Российской Федерации по осуществлению социальных выплат гражданам, признанным в установленном порядке безработными" (зарегистрирован Министерством юстиции Российской Федерации 31 июля 2020 г., регистрационный N 59131);</w:t>
      </w:r>
    </w:p>
    <w:p w:rsidR="00A0273D" w:rsidRDefault="00DF10A3">
      <w:pPr>
        <w:pStyle w:val="ConsPlusNormal"/>
        <w:spacing w:before="240"/>
        <w:ind w:firstLine="540"/>
        <w:jc w:val="both"/>
      </w:pPr>
      <w:hyperlink r:id="rId15" w:history="1">
        <w:r w:rsidR="003850B3">
          <w:rPr>
            <w:color w:val="0000FF"/>
          </w:rPr>
          <w:t>приказ</w:t>
        </w:r>
      </w:hyperlink>
      <w:r w:rsidR="003850B3">
        <w:t xml:space="preserve"> Министерства труда и социальной защиты Российской Федерации от 8 июня 2021 г. N 372н "О внесении изменений в Правила,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w:t>
      </w:r>
      <w:r w:rsidR="003850B3">
        <w:lastRenderedPageBreak/>
        <w:t>утвержденные приказом Министерства труда и социальной защиты Российской Федерации от 22 февраля 2019 г. N 116н" (зарегистрирован Министерством юстиции Российской Федерации 8 июля 2021 г., регистрационный N 64190);</w:t>
      </w:r>
    </w:p>
    <w:p w:rsidR="00A0273D" w:rsidRDefault="00DF10A3">
      <w:pPr>
        <w:pStyle w:val="ConsPlusNormal"/>
        <w:spacing w:before="240"/>
        <w:ind w:firstLine="540"/>
        <w:jc w:val="both"/>
      </w:pPr>
      <w:hyperlink r:id="rId16" w:history="1">
        <w:r w:rsidR="003850B3">
          <w:rPr>
            <w:color w:val="0000FF"/>
          </w:rPr>
          <w:t>приказ</w:t>
        </w:r>
      </w:hyperlink>
      <w:r w:rsidR="003850B3">
        <w:t xml:space="preserve"> Министерства труда и социальной защиты Российской Федерации от 24 августа 2021 г. N 568н "О внесении изменений в Правила,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утвержденные приказом Министерства труда и социальной защиты Российской Федерации от 22 февраля 2019 г. N 116н" (зарегистрирован Министерством юстиции Российской Федерации 14 сентября 2021 г., регистрационный N 64978);</w:t>
      </w:r>
    </w:p>
    <w:p w:rsidR="00A0273D" w:rsidRDefault="00DF10A3">
      <w:pPr>
        <w:pStyle w:val="ConsPlusNormal"/>
        <w:spacing w:before="240"/>
        <w:ind w:firstLine="540"/>
        <w:jc w:val="both"/>
      </w:pPr>
      <w:hyperlink r:id="rId17" w:history="1">
        <w:r w:rsidR="003850B3">
          <w:rPr>
            <w:color w:val="0000FF"/>
          </w:rPr>
          <w:t>пункт 25</w:t>
        </w:r>
      </w:hyperlink>
      <w:r w:rsidR="003850B3">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A0273D" w:rsidRDefault="00A0273D">
      <w:pPr>
        <w:pStyle w:val="ConsPlusNormal"/>
        <w:jc w:val="both"/>
      </w:pPr>
    </w:p>
    <w:p w:rsidR="00A0273D" w:rsidRDefault="003850B3">
      <w:pPr>
        <w:pStyle w:val="ConsPlusNormal"/>
        <w:jc w:val="right"/>
      </w:pPr>
      <w:r>
        <w:t>Министр</w:t>
      </w:r>
    </w:p>
    <w:p w:rsidR="00A0273D" w:rsidRDefault="003850B3">
      <w:pPr>
        <w:pStyle w:val="ConsPlusNormal"/>
        <w:jc w:val="right"/>
      </w:pPr>
      <w:r>
        <w:t>А.О.КОТЯКОВ</w:t>
      </w: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3850B3">
      <w:pPr>
        <w:pStyle w:val="ConsPlusNormal"/>
        <w:jc w:val="right"/>
        <w:outlineLvl w:val="0"/>
      </w:pPr>
      <w:r>
        <w:t>Приложение</w:t>
      </w:r>
    </w:p>
    <w:p w:rsidR="00A0273D" w:rsidRDefault="003850B3">
      <w:pPr>
        <w:pStyle w:val="ConsPlusNormal"/>
        <w:jc w:val="right"/>
      </w:pPr>
      <w:r>
        <w:t>к приказу Министерства труда</w:t>
      </w:r>
    </w:p>
    <w:p w:rsidR="00A0273D" w:rsidRDefault="003850B3">
      <w:pPr>
        <w:pStyle w:val="ConsPlusNormal"/>
        <w:jc w:val="right"/>
      </w:pPr>
      <w:r>
        <w:t>и социальной защиты</w:t>
      </w:r>
    </w:p>
    <w:p w:rsidR="00A0273D" w:rsidRDefault="003850B3">
      <w:pPr>
        <w:pStyle w:val="ConsPlusNormal"/>
        <w:jc w:val="right"/>
      </w:pPr>
      <w:r>
        <w:t>Российской Федерации</w:t>
      </w:r>
    </w:p>
    <w:p w:rsidR="00A0273D" w:rsidRDefault="003850B3">
      <w:pPr>
        <w:pStyle w:val="ConsPlusNormal"/>
        <w:jc w:val="right"/>
      </w:pPr>
      <w:r>
        <w:t>от 1 февраля 2024 г. N 38н</w:t>
      </w:r>
    </w:p>
    <w:p w:rsidR="00A0273D" w:rsidRDefault="00A0273D">
      <w:pPr>
        <w:pStyle w:val="ConsPlusNormal"/>
        <w:ind w:firstLine="540"/>
        <w:jc w:val="both"/>
      </w:pPr>
    </w:p>
    <w:p w:rsidR="00A0273D" w:rsidRDefault="003850B3">
      <w:pPr>
        <w:pStyle w:val="ConsPlusTitle"/>
        <w:jc w:val="center"/>
      </w:pPr>
      <w:bookmarkStart w:id="0" w:name="Par38"/>
      <w:bookmarkEnd w:id="0"/>
      <w:r>
        <w:t>ПОРЯДОК</w:t>
      </w:r>
    </w:p>
    <w:p w:rsidR="00A0273D" w:rsidRDefault="003850B3">
      <w:pPr>
        <w:pStyle w:val="ConsPlusTitle"/>
        <w:jc w:val="center"/>
      </w:pPr>
      <w:r>
        <w:t>ОСУЩЕСТВЛЕНИЯ СОЦИАЛЬНЫХ ВЫПЛАТ БЕЗРАБОТНЫМ ГРАЖДАНАМ И ИНЫМ</w:t>
      </w:r>
    </w:p>
    <w:p w:rsidR="00A0273D" w:rsidRDefault="003850B3">
      <w:pPr>
        <w:pStyle w:val="ConsPlusTitle"/>
        <w:jc w:val="center"/>
      </w:pPr>
      <w:r>
        <w:t>КАТЕГОРИЯМ ГРАЖДАН, А ТАКЖЕ ВЫДАЧИ ПРЕДЛОЖЕНИЙ О НАЗНАЧЕНИИ</w:t>
      </w:r>
    </w:p>
    <w:p w:rsidR="00A0273D" w:rsidRDefault="003850B3">
      <w:pPr>
        <w:pStyle w:val="ConsPlusTitle"/>
        <w:jc w:val="center"/>
      </w:pPr>
      <w:r>
        <w:t>ГРАЖДАНАМ ПЕНСИИ НА ПЕРИОД ДО НАСТУПЛЕНИЯ ВОЗРАСТА, ДАЮЩЕГО</w:t>
      </w:r>
    </w:p>
    <w:p w:rsidR="00A0273D" w:rsidRDefault="003850B3">
      <w:pPr>
        <w:pStyle w:val="ConsPlusTitle"/>
        <w:jc w:val="center"/>
      </w:pPr>
      <w:r>
        <w:t>ПРАВО НА СТРАХОВУЮ ПЕНСИЮ ПО СТАРОСТИ, В ТОМ ЧИСЛЕ</w:t>
      </w:r>
    </w:p>
    <w:p w:rsidR="00A0273D" w:rsidRDefault="003850B3">
      <w:pPr>
        <w:pStyle w:val="ConsPlusTitle"/>
        <w:jc w:val="center"/>
      </w:pPr>
      <w:r>
        <w:t>НАЗНАЧАЕМУЮ ДОСРОЧНО</w:t>
      </w:r>
    </w:p>
    <w:p w:rsidR="00A0273D" w:rsidRDefault="00A0273D">
      <w:pPr>
        <w:pStyle w:val="ConsPlusNormal"/>
        <w:jc w:val="center"/>
      </w:pPr>
    </w:p>
    <w:p w:rsidR="00A0273D" w:rsidRDefault="003850B3">
      <w:pPr>
        <w:pStyle w:val="ConsPlusTitle"/>
        <w:jc w:val="center"/>
        <w:outlineLvl w:val="1"/>
      </w:pPr>
      <w:r>
        <w:t>I. Общие положения</w:t>
      </w:r>
    </w:p>
    <w:p w:rsidR="00A0273D" w:rsidRDefault="00A0273D">
      <w:pPr>
        <w:pStyle w:val="ConsPlusNormal"/>
        <w:ind w:firstLine="540"/>
        <w:jc w:val="both"/>
      </w:pPr>
    </w:p>
    <w:p w:rsidR="00A0273D" w:rsidRDefault="003850B3">
      <w:pPr>
        <w:pStyle w:val="ConsPlusNormal"/>
        <w:ind w:firstLine="540"/>
        <w:jc w:val="both"/>
      </w:pPr>
      <w:r>
        <w:t>1. Социальные выплаты безработным гражданам и иным категориям граждан осуществляются в виде &lt;1&gt;:</w:t>
      </w:r>
    </w:p>
    <w:p w:rsidR="00A0273D" w:rsidRDefault="003850B3">
      <w:pPr>
        <w:pStyle w:val="ConsPlusNormal"/>
        <w:spacing w:before="240"/>
        <w:ind w:firstLine="540"/>
        <w:jc w:val="both"/>
      </w:pPr>
      <w:r>
        <w:t>---</w:t>
      </w:r>
      <w:bookmarkStart w:id="1" w:name="_GoBack"/>
      <w:bookmarkEnd w:id="1"/>
      <w:r>
        <w:t>-----------------------------</w:t>
      </w:r>
    </w:p>
    <w:p w:rsidR="00A0273D" w:rsidRDefault="003850B3">
      <w:pPr>
        <w:pStyle w:val="ConsPlusNormal"/>
        <w:spacing w:before="240"/>
        <w:ind w:firstLine="540"/>
        <w:jc w:val="both"/>
      </w:pPr>
      <w:r>
        <w:t xml:space="preserve">&lt;1&gt; </w:t>
      </w:r>
      <w:hyperlink r:id="rId18" w:history="1">
        <w:r>
          <w:rPr>
            <w:color w:val="0000FF"/>
          </w:rPr>
          <w:t>Статья 42</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r>
        <w:lastRenderedPageBreak/>
        <w:t>1) пособия по безработице;</w:t>
      </w:r>
    </w:p>
    <w:p w:rsidR="00A0273D" w:rsidRDefault="003850B3">
      <w:pPr>
        <w:pStyle w:val="ConsPlusNormal"/>
        <w:spacing w:before="240"/>
        <w:ind w:firstLine="540"/>
        <w:jc w:val="both"/>
      </w:pPr>
      <w:r>
        <w:t>2) досрочной пенсии;</w:t>
      </w:r>
    </w:p>
    <w:p w:rsidR="00A0273D" w:rsidRDefault="003850B3">
      <w:pPr>
        <w:pStyle w:val="ConsPlusNormal"/>
        <w:spacing w:before="24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 &lt;2&gt;.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&lt;2&gt; Далее - ежемесячная доплата.</w:t>
      </w:r>
    </w:p>
    <w:p w:rsidR="00A0273D" w:rsidRDefault="00A0273D">
      <w:pPr>
        <w:pStyle w:val="ConsPlusNormal"/>
        <w:jc w:val="both"/>
      </w:pPr>
    </w:p>
    <w:p w:rsidR="00A0273D" w:rsidRDefault="003850B3">
      <w:pPr>
        <w:pStyle w:val="ConsPlusNormal"/>
        <w:ind w:firstLine="540"/>
        <w:jc w:val="both"/>
      </w:pPr>
      <w:r>
        <w:t>2. Решения органов службы занятости &lt;3&gt;, связанные с назначением и выплатой гражданину пособия по безработице и ежемесячной доплаты, оформляются соответствующими приказами центров занятости населения.</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&lt;3&gt; Далее - центры занятости населения.</w:t>
      </w:r>
    </w:p>
    <w:p w:rsidR="00A0273D" w:rsidRDefault="00A0273D">
      <w:pPr>
        <w:pStyle w:val="ConsPlusNormal"/>
        <w:ind w:firstLine="540"/>
        <w:jc w:val="both"/>
      </w:pPr>
    </w:p>
    <w:p w:rsidR="00A0273D" w:rsidRDefault="003850B3">
      <w:pPr>
        <w:pStyle w:val="ConsPlusNormal"/>
        <w:ind w:firstLine="540"/>
        <w:jc w:val="both"/>
      </w:pPr>
      <w:r>
        <w:t xml:space="preserve">3. Центр занятости населения выдает предложение о назначении гражданину пенсии на период до наступления возраста, дающего право на страховую пенсию по старости, в том числе назначаемую досрочно в случаях, предусмотренных Федеральным </w:t>
      </w:r>
      <w:hyperlink r:id="rId19" w:history="1">
        <w:r>
          <w:rPr>
            <w:color w:val="0000FF"/>
          </w:rPr>
          <w:t>законом</w:t>
        </w:r>
      </w:hyperlink>
      <w:r>
        <w:t xml:space="preserve"> от 12 декабря 2023 г. N 565-ФЗ "О занятости населения в Российской Федерации" &lt;4&gt;, &lt;5&gt;.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&lt;4&gt; Далее - предложение центра занятости населения, досрочная пенсия, </w:t>
      </w:r>
      <w:hyperlink r:id="rId20" w:history="1">
        <w:r>
          <w:rPr>
            <w:color w:val="0000FF"/>
          </w:rPr>
          <w:t>Закон</w:t>
        </w:r>
      </w:hyperlink>
      <w:r>
        <w:t xml:space="preserve"> о занятости населения соответственно.</w:t>
      </w:r>
    </w:p>
    <w:p w:rsidR="00A0273D" w:rsidRDefault="003850B3">
      <w:pPr>
        <w:pStyle w:val="ConsPlusNormal"/>
        <w:spacing w:before="240"/>
        <w:ind w:firstLine="540"/>
        <w:jc w:val="both"/>
      </w:pPr>
      <w:r>
        <w:t xml:space="preserve">&lt;5&gt; </w:t>
      </w:r>
      <w:hyperlink r:id="rId21" w:history="1">
        <w:r>
          <w:rPr>
            <w:color w:val="0000FF"/>
          </w:rPr>
          <w:t>Статья 51</w:t>
        </w:r>
      </w:hyperlink>
      <w:r>
        <w:t xml:space="preserve"> Закона о занятости населения.</w:t>
      </w:r>
    </w:p>
    <w:p w:rsidR="00A0273D" w:rsidRDefault="00A0273D">
      <w:pPr>
        <w:pStyle w:val="ConsPlusNormal"/>
        <w:ind w:firstLine="540"/>
        <w:jc w:val="both"/>
      </w:pPr>
    </w:p>
    <w:p w:rsidR="00A0273D" w:rsidRDefault="003850B3">
      <w:pPr>
        <w:pStyle w:val="ConsPlusNormal"/>
        <w:ind w:firstLine="540"/>
        <w:jc w:val="both"/>
      </w:pPr>
      <w:r>
        <w:t>Территориальный орган Фонда пенсионного и социального страхования Российской Федерации уведомляет центр занятости населения о результатах рассмотрения предложения центра занятости населения в соответствии с настоящим Порядком.</w:t>
      </w:r>
    </w:p>
    <w:p w:rsidR="00A0273D" w:rsidRDefault="003850B3">
      <w:pPr>
        <w:pStyle w:val="ConsPlusNormal"/>
        <w:spacing w:before="240"/>
        <w:ind w:firstLine="540"/>
        <w:jc w:val="both"/>
      </w:pPr>
      <w:bookmarkStart w:id="2" w:name="Par67"/>
      <w:bookmarkEnd w:id="2"/>
      <w:r>
        <w:t xml:space="preserve">4. Не позднее следующего рабочего дня со дня издания приказа, связанного с назначением и выплатой гражданину пособия по безработице, ежемесячной доплаты, или получения от территориального органа Фонда пенсионного и социального страхования Российской Федерации уведомления о результатах рассмотрения предложения о досрочном назначении пенсии безработному гражданину, форма которого приведена в </w:t>
      </w:r>
      <w:hyperlink w:anchor="Par297" w:tooltip="УВЕДОМЛЕНИЕ" w:history="1">
        <w:r>
          <w:rPr>
            <w:color w:val="0000FF"/>
          </w:rPr>
          <w:t>приложении N 1</w:t>
        </w:r>
      </w:hyperlink>
      <w:r>
        <w:t xml:space="preserve"> к настоящему Порядку, центр занятости населения направляет гражданину соответствующее уведомление.</w:t>
      </w:r>
    </w:p>
    <w:p w:rsidR="00A0273D" w:rsidRDefault="003850B3">
      <w:pPr>
        <w:pStyle w:val="ConsPlusNormal"/>
        <w:spacing w:before="240"/>
        <w:ind w:firstLine="540"/>
        <w:jc w:val="both"/>
      </w:pPr>
      <w:r>
        <w:t xml:space="preserve">5. Уведомления, указанные в </w:t>
      </w:r>
      <w:hyperlink w:anchor="Par67" w:tooltip="4. Не позднее следующего рабочего дня со дня издания приказа, связанного с назначением и выплатой гражданину пособия по безработице, ежемесячной доплаты, или получения от территориального органа Фонда пенсионного и социального страхования Российской Федерации " w:history="1">
        <w:r>
          <w:rPr>
            <w:color w:val="0000FF"/>
          </w:rPr>
          <w:t>пункте 4</w:t>
        </w:r>
      </w:hyperlink>
      <w:r>
        <w:t xml:space="preserve"> настоящего Порядка, осуществляются &lt;6&gt;: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&lt;6&gt; </w:t>
      </w:r>
      <w:hyperlink r:id="rId22" w:history="1">
        <w:r>
          <w:rPr>
            <w:color w:val="0000FF"/>
          </w:rPr>
          <w:t>Пункт 3</w:t>
        </w:r>
      </w:hyperlink>
      <w:r>
        <w:t xml:space="preserve"> Правил регистрации граждан в целях поиска подходящей работы, утвержденных постановлением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w:t>
      </w:r>
      <w:r>
        <w:lastRenderedPageBreak/>
        <w:t>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(далее - постановление Правительства Российской Федерации от 2 ноября 2021 г. N 1909).</w:t>
      </w:r>
    </w:p>
    <w:p w:rsidR="00A0273D" w:rsidRDefault="00A0273D">
      <w:pPr>
        <w:pStyle w:val="ConsPlusNormal"/>
        <w:jc w:val="both"/>
      </w:pPr>
    </w:p>
    <w:p w:rsidR="00A0273D" w:rsidRDefault="003850B3">
      <w:pPr>
        <w:pStyle w:val="ConsPlusNormal"/>
        <w:ind w:firstLine="540"/>
        <w:jc w:val="both"/>
      </w:pPr>
      <w:r>
        <w:t>1) в случае направления заявления о предоставлении государственной услуги по содействию в поиске подходящей работы &lt;7&gt; с использованием Единой цифровой платформы в сфере занятости и трудовых отношений "Работа в России" - путем автоматизированного формирования и передачи текстовых сообщений на адрес электронной почты гражданина, указанный в заявлении о предоставлении государственной услуги;</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&lt;7&gt; Далее - заявление о предоставлении государственной услуги.</w:t>
      </w:r>
    </w:p>
    <w:p w:rsidR="00A0273D" w:rsidRDefault="00A0273D">
      <w:pPr>
        <w:pStyle w:val="ConsPlusNormal"/>
        <w:jc w:val="both"/>
      </w:pPr>
    </w:p>
    <w:p w:rsidR="00A0273D" w:rsidRDefault="003850B3">
      <w:pPr>
        <w:pStyle w:val="ConsPlusNormal"/>
        <w:ind w:firstLine="540"/>
        <w:jc w:val="both"/>
      </w:pPr>
      <w:r>
        <w:t>2) в случае направления заявления о предоставлении государственной услуги с использованием федеральной государственной информационной системе "Единый портал государственных и муниципальных услуг (функций)" &lt;8&gt; - через единый портал;</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&lt;8&gt; Далее - единый портал.</w:t>
      </w:r>
    </w:p>
    <w:p w:rsidR="00A0273D" w:rsidRDefault="00A0273D">
      <w:pPr>
        <w:pStyle w:val="ConsPlusNormal"/>
        <w:jc w:val="both"/>
      </w:pPr>
    </w:p>
    <w:p w:rsidR="00A0273D" w:rsidRDefault="003850B3">
      <w:pPr>
        <w:pStyle w:val="ConsPlusNormal"/>
        <w:ind w:firstLine="540"/>
        <w:jc w:val="both"/>
      </w:pPr>
      <w:r>
        <w:t>3) в случае направления заявления о предоставлении государственной услуги с использованием регионального портала государственных и муниципальных услуг &lt;9&gt; - через региональный портал.</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&lt;9&gt; Далее - региональный портал.</w:t>
      </w:r>
    </w:p>
    <w:p w:rsidR="00A0273D" w:rsidRDefault="00A0273D">
      <w:pPr>
        <w:pStyle w:val="ConsPlusNormal"/>
        <w:jc w:val="both"/>
      </w:pPr>
    </w:p>
    <w:p w:rsidR="00A0273D" w:rsidRDefault="003850B3">
      <w:pPr>
        <w:pStyle w:val="ConsPlusNormal"/>
        <w:ind w:firstLine="540"/>
        <w:jc w:val="both"/>
      </w:pPr>
      <w:r>
        <w:t>6. Осуществление социальных выплат производится путем начисления пособия по безработице, ежемесячной доплаты, а также путем возмещения расходов Фонда пенсионного и социального страхования Российской Федерации, связанных с назначением досрочной пенсии.</w:t>
      </w:r>
    </w:p>
    <w:p w:rsidR="00A0273D" w:rsidRDefault="003850B3">
      <w:pPr>
        <w:pStyle w:val="ConsPlusNormal"/>
        <w:spacing w:before="240"/>
        <w:ind w:firstLine="540"/>
        <w:jc w:val="both"/>
      </w:pPr>
      <w:r>
        <w:t xml:space="preserve">7. Гражданину обеспечивается выбор способа получения социальных выплат: перечисление через кредитную организацию или через отделение федеральной почтовой связи. Способ получения выплаты указывается гражданином в заявлении о предоставлении государственной услуги, в заявлении о получении ежемесячной доплаты, форма которого приведена в </w:t>
      </w:r>
      <w:hyperlink w:anchor="Par363" w:tooltip="ЗАЯВЛЕНИЕ О ПОЛУЧЕНИИ ЕЖЕМЕСЯЧНОЙ ДОПЛАТЫ" w:history="1">
        <w:r>
          <w:rPr>
            <w:color w:val="0000FF"/>
          </w:rPr>
          <w:t>приложении N 2</w:t>
        </w:r>
      </w:hyperlink>
      <w:r>
        <w:t xml:space="preserve"> к настоящему Порядку, в предложении о досрочном назначении пенсии безработному гражданину, форма которого приведена в </w:t>
      </w:r>
      <w:hyperlink w:anchor="Par449" w:tooltip="ПРЕДЛОЖЕНИЕ" w:history="1">
        <w:r>
          <w:rPr>
            <w:color w:val="0000FF"/>
          </w:rPr>
          <w:t>приложении N 3</w:t>
        </w:r>
      </w:hyperlink>
      <w:r>
        <w:t xml:space="preserve"> к настоящему Порядку, соответственно.</w:t>
      </w:r>
    </w:p>
    <w:p w:rsidR="00A0273D" w:rsidRDefault="00A0273D">
      <w:pPr>
        <w:pStyle w:val="ConsPlusNormal"/>
        <w:jc w:val="center"/>
      </w:pPr>
    </w:p>
    <w:p w:rsidR="00A0273D" w:rsidRDefault="003850B3">
      <w:pPr>
        <w:pStyle w:val="ConsPlusTitle"/>
        <w:jc w:val="center"/>
        <w:outlineLvl w:val="1"/>
      </w:pPr>
      <w:r>
        <w:t>II. Основные положения выплаты пособия по безработице</w:t>
      </w:r>
    </w:p>
    <w:p w:rsidR="00A0273D" w:rsidRDefault="00A0273D">
      <w:pPr>
        <w:pStyle w:val="ConsPlusNormal"/>
        <w:ind w:firstLine="540"/>
        <w:jc w:val="both"/>
      </w:pPr>
    </w:p>
    <w:p w:rsidR="00A0273D" w:rsidRDefault="003850B3">
      <w:pPr>
        <w:pStyle w:val="ConsPlusNormal"/>
        <w:ind w:firstLine="540"/>
        <w:jc w:val="both"/>
      </w:pPr>
      <w:r>
        <w:t>8. Назначение пособия по безработице оформляется приказом центра занятости населения о признании гражданина, зарегистрированного в целях поиска подходящей работы, безработным, назначении, размерах, и сроках выплаты пособия по безработице.</w:t>
      </w:r>
    </w:p>
    <w:p w:rsidR="00A0273D" w:rsidRDefault="003850B3">
      <w:pPr>
        <w:pStyle w:val="ConsPlusNormal"/>
        <w:spacing w:before="240"/>
        <w:ind w:firstLine="540"/>
        <w:jc w:val="both"/>
      </w:pPr>
      <w:r>
        <w:t xml:space="preserve">9. Расчет пособия по безработице осуществляется в рублях без десятичных знаков. Округление производится по следующим правилам: если первый десятичный знак имеет значение менее 5, то </w:t>
      </w:r>
      <w:r>
        <w:lastRenderedPageBreak/>
        <w:t>целая часть числа не меняется; если первый десятичный знак имеет значение 5 или больше, то целая часть числа увеличивается на 1.</w:t>
      </w:r>
    </w:p>
    <w:p w:rsidR="00A0273D" w:rsidRDefault="003850B3">
      <w:pPr>
        <w:pStyle w:val="ConsPlusNormal"/>
        <w:spacing w:before="240"/>
        <w:ind w:firstLine="540"/>
        <w:jc w:val="both"/>
      </w:pPr>
      <w:r>
        <w:t>10. Пособие по безработице назначается гражданину с первого дня признания его безработным, за исключением следующих случаев &lt;10&gt;: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&lt;10&gt; </w:t>
      </w:r>
      <w:hyperlink r:id="rId23" w:history="1">
        <w:r>
          <w:rPr>
            <w:color w:val="0000FF"/>
          </w:rPr>
          <w:t>Статья 46</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r>
        <w:t>1) гражданину, уволенному в связи с ликвидацией организации, сокращением численности или штата работников организации, признанным в установленном порядке безработным, но не трудоустроенным в период, в течение которого ему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w:t>
      </w:r>
    </w:p>
    <w:p w:rsidR="00A0273D" w:rsidRDefault="003850B3">
      <w:pPr>
        <w:pStyle w:val="ConsPlusNormal"/>
        <w:spacing w:before="240"/>
        <w:ind w:firstLine="540"/>
        <w:jc w:val="both"/>
      </w:pPr>
      <w:r>
        <w:t xml:space="preserve">2) гражданину, уволенному в связи с прекращением деятельности индивидуальным предпринимателем, сокращением численности работников индивидуального предпринимателя по основаниям </w:t>
      </w:r>
      <w:hyperlink r:id="rId24" w:history="1">
        <w:r>
          <w:rPr>
            <w:color w:val="0000FF"/>
          </w:rPr>
          <w:t>пункта 1 части первой статьи 81</w:t>
        </w:r>
      </w:hyperlink>
      <w:r>
        <w:t xml:space="preserve"> Трудового кодекса Российской Федерации (далее - Трудовой кодекс) либо </w:t>
      </w:r>
      <w:hyperlink r:id="rId25" w:history="1">
        <w:r>
          <w:rPr>
            <w:color w:val="0000FF"/>
          </w:rPr>
          <w:t>пункта 2 части первой статьи 81</w:t>
        </w:r>
      </w:hyperlink>
      <w:r>
        <w:t xml:space="preserve"> Трудового кодекса, в трудовом договоре которых закреплены гарантии и компенсации, предусмотренные </w:t>
      </w:r>
      <w:hyperlink r:id="rId26" w:history="1">
        <w:r>
          <w:rPr>
            <w:color w:val="0000FF"/>
          </w:rPr>
          <w:t>статьями 178</w:t>
        </w:r>
      </w:hyperlink>
      <w:r>
        <w:t xml:space="preserve"> и </w:t>
      </w:r>
      <w:hyperlink r:id="rId27" w:history="1">
        <w:r>
          <w:rPr>
            <w:color w:val="0000FF"/>
          </w:rPr>
          <w:t>318</w:t>
        </w:r>
      </w:hyperlink>
      <w:r>
        <w:t xml:space="preserve"> Трудового кодекса в связи с расторжением трудового договора, признанным в установленном порядке безработным, но не трудоустроенным в период, за который ему была выплачена единовременная компенсация или в течение которого ему выплачивался средний месячный заработок за период трудоустройства, пособие по безработице назначается начиная с первого дня по истечении указанного периода;</w:t>
      </w:r>
    </w:p>
    <w:p w:rsidR="00A0273D" w:rsidRDefault="003850B3">
      <w:pPr>
        <w:pStyle w:val="ConsPlusNormal"/>
        <w:spacing w:before="240"/>
        <w:ind w:firstLine="540"/>
        <w:jc w:val="both"/>
      </w:pPr>
      <w:r>
        <w:t xml:space="preserve">3) государственному гражданскому служащему, уволенному в связи с сокращением должностей государственной гражданской службы или упразднением государственного органа, признанному безработным, но не трудоустроенным в период после увольнения с гражданской службы, за который ему произведена единовременная выплата - компенсация в размере четырехмесячного денежного содержания (компенсация за пятый и шестой месяцы после увольнения) в соответствии со </w:t>
      </w:r>
      <w:hyperlink r:id="rId28" w:history="1">
        <w:r>
          <w:rPr>
            <w:color w:val="0000FF"/>
          </w:rPr>
          <w:t>статьей 37</w:t>
        </w:r>
      </w:hyperlink>
      <w:r>
        <w:t xml:space="preserve"> Федерального закона от 27 июля 2004 г. N 79-ФЗ "О государственной гражданской службе Российской Федерации", пособие по безработице назначается начиная с первого дня по истечении указанного периода;</w:t>
      </w:r>
    </w:p>
    <w:p w:rsidR="00A0273D" w:rsidRDefault="003850B3">
      <w:pPr>
        <w:pStyle w:val="ConsPlusNormal"/>
        <w:spacing w:before="240"/>
        <w:ind w:firstLine="540"/>
        <w:jc w:val="both"/>
      </w:pPr>
      <w:r>
        <w:t>4)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A0273D" w:rsidRDefault="003850B3">
      <w:pPr>
        <w:pStyle w:val="ConsPlusNormal"/>
        <w:spacing w:before="240"/>
        <w:ind w:firstLine="540"/>
        <w:jc w:val="both"/>
      </w:pPr>
      <w:bookmarkStart w:id="3" w:name="Par99"/>
      <w:bookmarkEnd w:id="3"/>
      <w:r>
        <w:t xml:space="preserve">11. Размер пособия по безработице, назначаемого гражданину, определяется центром занятости населения &lt;11&gt; на основании сведений о трудовой или иной деятельности гражданина и сведений о выплатах и об иных вознаграждениях по месту работы (службы) гражданина, полученных из информационных систем Фонда пенсионного и социального страхования Российской Федерации, Единого государственного реестра юридических лиц, Единого </w:t>
      </w:r>
      <w:r>
        <w:lastRenderedPageBreak/>
        <w:t>государственного реестра индивидуальных предпринимателей, публичного сервиса "Проверка статуса налогоплательщика налога на профессиональный доход (самозанятого)" &lt;12&gt;, либо предоставленных непосредственно гражданином в установленных настоящим Порядком случаях.</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&lt;11&gt; </w:t>
      </w:r>
      <w:hyperlink r:id="rId29" w:history="1">
        <w:r>
          <w:rPr>
            <w:color w:val="0000FF"/>
          </w:rPr>
          <w:t>Статья 46</w:t>
        </w:r>
      </w:hyperlink>
      <w:r>
        <w:t xml:space="preserve"> Закона о занятости населения.</w:t>
      </w:r>
    </w:p>
    <w:p w:rsidR="00A0273D" w:rsidRDefault="003850B3">
      <w:pPr>
        <w:pStyle w:val="ConsPlusNormal"/>
        <w:spacing w:before="240"/>
        <w:ind w:firstLine="540"/>
        <w:jc w:val="both"/>
      </w:pPr>
      <w:r>
        <w:t xml:space="preserve">&lt;12&gt; </w:t>
      </w:r>
      <w:hyperlink r:id="rId30" w:history="1">
        <w:r>
          <w:rPr>
            <w:color w:val="0000FF"/>
          </w:rPr>
          <w:t>Постановление</w:t>
        </w:r>
      </w:hyperlink>
      <w:r>
        <w:t xml:space="preserve"> Правительства Российской Федерации от 2 ноября 2021 г. N 1909.</w:t>
      </w:r>
    </w:p>
    <w:p w:rsidR="00A0273D" w:rsidRDefault="00A0273D">
      <w:pPr>
        <w:pStyle w:val="ConsPlusNormal"/>
        <w:jc w:val="both"/>
      </w:pPr>
    </w:p>
    <w:p w:rsidR="00A0273D" w:rsidRDefault="003850B3">
      <w:pPr>
        <w:pStyle w:val="ConsPlusNormal"/>
        <w:ind w:firstLine="540"/>
        <w:jc w:val="both"/>
      </w:pPr>
      <w:r>
        <w:t>12. Сведения о трудовой деятельности гражданина запрашиваются центром занятости населения в Фонде пенсионного и социального страхования Российской Федерации с использованием системы межведомственного электронного взаимодействия.</w:t>
      </w:r>
    </w:p>
    <w:p w:rsidR="00A0273D" w:rsidRDefault="003850B3">
      <w:pPr>
        <w:pStyle w:val="ConsPlusNormal"/>
        <w:spacing w:before="240"/>
        <w:ind w:firstLine="540"/>
        <w:jc w:val="both"/>
      </w:pPr>
      <w:r>
        <w:t xml:space="preserve">Указанная информация также может быть представлена гражданином по собственной инициативе в </w:t>
      </w:r>
      <w:hyperlink r:id="rId31" w:history="1">
        <w:r>
          <w:rPr>
            <w:color w:val="0000FF"/>
          </w:rPr>
          <w:t>форме</w:t>
        </w:r>
      </w:hyperlink>
      <w:r>
        <w:t xml:space="preserve"> документа на бумажном носителе (форма СТД-СФР &lt;13&gt;), подготовленного территориальным органом Фонда пенсионного и социального страхования Российской Федерации по запросу гражданина.</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&lt;13&gt; </w:t>
      </w:r>
      <w:hyperlink r:id="rId32" w:history="1">
        <w:r>
          <w:rPr>
            <w:color w:val="0000FF"/>
          </w:rPr>
          <w:t>Приказ</w:t>
        </w:r>
      </w:hyperlink>
      <w:r>
        <w:t xml:space="preserve"> Министерства труда и социальной защиты Российской Федерации от 10 ноября 2022 г. N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(зарегистрирован Министерством юстиции Российской Федерации 20 декабря 2022 г., регистрационный N 71686).</w:t>
      </w:r>
    </w:p>
    <w:p w:rsidR="00A0273D" w:rsidRDefault="00A0273D">
      <w:pPr>
        <w:pStyle w:val="ConsPlusNormal"/>
        <w:jc w:val="both"/>
      </w:pPr>
    </w:p>
    <w:p w:rsidR="00A0273D" w:rsidRDefault="003850B3">
      <w:pPr>
        <w:pStyle w:val="ConsPlusNormal"/>
        <w:ind w:firstLine="540"/>
        <w:jc w:val="both"/>
      </w:pPr>
      <w:r>
        <w:t xml:space="preserve">13. При отсутствии на дату явки гражданина для признания его безработным и назначения пособия по безработице, установленную </w:t>
      </w:r>
      <w:hyperlink r:id="rId33" w:history="1">
        <w:r>
          <w:rPr>
            <w:color w:val="0000FF"/>
          </w:rPr>
          <w:t>Законом</w:t>
        </w:r>
      </w:hyperlink>
      <w:r>
        <w:t xml:space="preserve"> о занятости населения, сведений о трудовой деятельности, пособие по безработице назначается такому гражданину по основаниям, предусмотренным </w:t>
      </w:r>
      <w:hyperlink r:id="rId34" w:history="1">
        <w:r>
          <w:rPr>
            <w:color w:val="0000FF"/>
          </w:rPr>
          <w:t>пунктом 2 части 4 статьи 45</w:t>
        </w:r>
      </w:hyperlink>
      <w:r>
        <w:t xml:space="preserve"> и </w:t>
      </w:r>
      <w:hyperlink r:id="rId35" w:history="1">
        <w:r>
          <w:rPr>
            <w:color w:val="0000FF"/>
          </w:rPr>
          <w:t>пунктом 2 части 7 статьи 46</w:t>
        </w:r>
      </w:hyperlink>
      <w:r>
        <w:t xml:space="preserve"> Закона о занятости населения.</w:t>
      </w:r>
    </w:p>
    <w:p w:rsidR="00A0273D" w:rsidRDefault="003850B3">
      <w:pPr>
        <w:pStyle w:val="ConsPlusNormal"/>
        <w:spacing w:before="240"/>
        <w:ind w:firstLine="540"/>
        <w:jc w:val="both"/>
      </w:pPr>
      <w:r>
        <w:t xml:space="preserve">При поступлении сведений о трудовой деятельности в течение установленного на основании </w:t>
      </w:r>
      <w:hyperlink w:anchor="Par111" w:tooltip="14. Размер пособия по безработице гражданина, состоявшего в течение 12 месяцев, предшествующих началу безработицы, в трудовых (служебных) отношениях не менее 26 недель, определяется исходя из его среднего заработка, исчисленного на основании сведений о выплата" w:history="1">
        <w:r>
          <w:rPr>
            <w:color w:val="0000FF"/>
          </w:rPr>
          <w:t>абзаца первого</w:t>
        </w:r>
      </w:hyperlink>
      <w:r>
        <w:t xml:space="preserve"> настоящего пункта периода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 его размеры и продолжительность выплаты, начиная с первого дня выплаты.</w:t>
      </w:r>
    </w:p>
    <w:p w:rsidR="00A0273D" w:rsidRDefault="003850B3">
      <w:pPr>
        <w:pStyle w:val="ConsPlusNormal"/>
        <w:spacing w:before="240"/>
        <w:ind w:firstLine="540"/>
        <w:jc w:val="both"/>
      </w:pPr>
      <w:bookmarkStart w:id="4" w:name="Par111"/>
      <w:bookmarkEnd w:id="4"/>
      <w:r>
        <w:t xml:space="preserve">14. Размер пособия по безработице гражданина, состоявшего в течение 12 месяцев, предшествующих началу безработицы, в трудовых (служебных) отношениях не менее 26 недель, определяется исходя из его среднего заработка, исчисленного на основании сведений о выплатах и об иных вознаграждениях по месту работы (службы) гражданина в порядке, установленном </w:t>
      </w:r>
      <w:hyperlink r:id="rId36" w:history="1">
        <w:r>
          <w:rPr>
            <w:color w:val="0000FF"/>
          </w:rPr>
          <w:t>Законом</w:t>
        </w:r>
      </w:hyperlink>
      <w:r>
        <w:t xml:space="preserve"> о занятости населения &lt;14&gt;.</w:t>
      </w:r>
    </w:p>
    <w:p w:rsidR="00A0273D" w:rsidRDefault="003850B3">
      <w:pPr>
        <w:pStyle w:val="ConsPlusNormal"/>
        <w:spacing w:before="240"/>
        <w:ind w:firstLine="540"/>
        <w:jc w:val="both"/>
      </w:pPr>
      <w:r>
        <w:lastRenderedPageBreak/>
        <w:t>--------------------------------</w:t>
      </w:r>
    </w:p>
    <w:p w:rsidR="00A0273D" w:rsidRDefault="003850B3">
      <w:pPr>
        <w:pStyle w:val="ConsPlusNormal"/>
        <w:spacing w:before="240"/>
        <w:ind w:firstLine="540"/>
        <w:jc w:val="both"/>
      </w:pPr>
      <w:r>
        <w:t xml:space="preserve">&lt;14&gt; </w:t>
      </w:r>
      <w:hyperlink r:id="rId37" w:history="1">
        <w:r>
          <w:rPr>
            <w:color w:val="0000FF"/>
          </w:rPr>
          <w:t>Статья 45</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bookmarkStart w:id="5" w:name="Par115"/>
      <w:bookmarkEnd w:id="5"/>
      <w:r>
        <w:t xml:space="preserve">При отсутствии на дату явки гражданина для признания его безработным и назначения пособия по безработице, установленную </w:t>
      </w:r>
      <w:hyperlink r:id="rId38" w:history="1">
        <w:r>
          <w:rPr>
            <w:color w:val="0000FF"/>
          </w:rPr>
          <w:t>пунктом 5</w:t>
        </w:r>
      </w:hyperlink>
      <w:r>
        <w:t xml:space="preserve"> Правил регистрации безработных граждан, утвержденных постановлением Правительства Российской Федерации от 2 ноября 2021 г. N 1909, данных о среднем заработке гражданина, пособие по безработице назначается такому гражданину по основаниям, предусмотренным </w:t>
      </w:r>
      <w:hyperlink r:id="rId39" w:history="1">
        <w:r>
          <w:rPr>
            <w:color w:val="0000FF"/>
          </w:rPr>
          <w:t>пунктом 2 части 4 статьи 45</w:t>
        </w:r>
      </w:hyperlink>
      <w:r>
        <w:t xml:space="preserve"> и </w:t>
      </w:r>
      <w:hyperlink r:id="rId40" w:history="1">
        <w:r>
          <w:rPr>
            <w:color w:val="0000FF"/>
          </w:rPr>
          <w:t>пунктом 2 части 7 статьи 46</w:t>
        </w:r>
      </w:hyperlink>
      <w:r>
        <w:t xml:space="preserve"> Закона о занятости населения.</w:t>
      </w:r>
    </w:p>
    <w:p w:rsidR="00A0273D" w:rsidRDefault="003850B3">
      <w:pPr>
        <w:pStyle w:val="ConsPlusNormal"/>
        <w:spacing w:before="240"/>
        <w:ind w:firstLine="540"/>
        <w:jc w:val="both"/>
      </w:pPr>
      <w:r>
        <w:t xml:space="preserve">При поступлении сведений о среднем заработке гражданина в течение установленного на основании </w:t>
      </w:r>
      <w:hyperlink w:anchor="Par115" w:tooltip="При отсутствии на дату явки гражданина для признания его безработным и назначения пособия по безработице, установленную пунктом 5 Правил регистрации безработных граждан, утвержденных постановлением Правительства Российской Федерации от 2 ноября 2021 г. N 1909," w:history="1">
        <w:r>
          <w:rPr>
            <w:color w:val="0000FF"/>
          </w:rPr>
          <w:t>абзаца второго</w:t>
        </w:r>
      </w:hyperlink>
      <w:r>
        <w:t xml:space="preserve"> настоящего пункта периода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 его размеры и продолжительность выплаты, начиная с первого дня выплаты.</w:t>
      </w:r>
    </w:p>
    <w:p w:rsidR="00A0273D" w:rsidRDefault="003850B3">
      <w:pPr>
        <w:pStyle w:val="ConsPlusNormal"/>
        <w:spacing w:before="240"/>
        <w:ind w:firstLine="540"/>
        <w:jc w:val="both"/>
      </w:pPr>
      <w:r>
        <w:t>15. При представлении гражданином в период получения пособия по безработице иных сведений, влияющих на размер и/или сроки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 его размеры и продолжительность выплаты, начиная с дня получения таких сведений.</w:t>
      </w:r>
    </w:p>
    <w:p w:rsidR="00A0273D" w:rsidRDefault="003850B3">
      <w:pPr>
        <w:pStyle w:val="ConsPlusNormal"/>
        <w:spacing w:before="240"/>
        <w:ind w:firstLine="540"/>
        <w:jc w:val="both"/>
      </w:pPr>
      <w:r>
        <w:t xml:space="preserve">16. Пособие по безработице гражданину, проходившему военную службу или пребывавшему в добровольческом формировании, предусмотренном Федеральным </w:t>
      </w:r>
      <w:hyperlink r:id="rId41" w:history="1">
        <w:r>
          <w:rPr>
            <w:color w:val="0000FF"/>
          </w:rPr>
          <w:t>законом</w:t>
        </w:r>
      </w:hyperlink>
      <w:r>
        <w:t xml:space="preserve"> от 31 мая 1996 г. N 61-ФЗ "Об обороне", назначается на основании документов, содержащих сведения, указанные в </w:t>
      </w:r>
      <w:hyperlink w:anchor="Par99" w:tooltip="11. Размер пособия по безработице, назначаемого гражданину, определяется центром занятости населения &lt;11&gt; на основании сведений о трудовой или иной деятельности гражданина и сведений о выплатах и об иных вознаграждениях по месту работы (службы) гражданина, пол" w:history="1">
        <w:r>
          <w:rPr>
            <w:color w:val="0000FF"/>
          </w:rPr>
          <w:t>пункте 11</w:t>
        </w:r>
      </w:hyperlink>
      <w:r>
        <w:t xml:space="preserve"> настоящего Порядка, которые указанный гражданин представляет в центр занятости населения лично.</w:t>
      </w:r>
    </w:p>
    <w:p w:rsidR="00A0273D" w:rsidRDefault="003850B3">
      <w:pPr>
        <w:pStyle w:val="ConsPlusNormal"/>
        <w:spacing w:before="240"/>
        <w:ind w:firstLine="540"/>
        <w:jc w:val="both"/>
      </w:pPr>
      <w:r>
        <w:t>17. Пособие по безработице начисляется и выплачивается гражданину ежемесячно при условии прохождения перерегистрации в установленном Правительством Российской Федерации порядке и в установленные центром занятости населения сроки, но не более двух раз в месяц &lt;15&gt;.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&lt;15&gt; </w:t>
      </w:r>
      <w:hyperlink r:id="rId42" w:history="1">
        <w:r>
          <w:rPr>
            <w:color w:val="0000FF"/>
          </w:rPr>
          <w:t>Пункт 6 статьи 31</w:t>
        </w:r>
      </w:hyperlink>
      <w:r>
        <w:t xml:space="preserve"> Закона Российской Федерации от 19 апреля 1991 г. N 1032-I "О занятости населения в Российской Федерации".</w:t>
      </w:r>
    </w:p>
    <w:p w:rsidR="00A0273D" w:rsidRDefault="00A0273D">
      <w:pPr>
        <w:pStyle w:val="ConsPlusNormal"/>
        <w:jc w:val="both"/>
      </w:pPr>
    </w:p>
    <w:p w:rsidR="00A0273D" w:rsidRDefault="003850B3">
      <w:pPr>
        <w:pStyle w:val="ConsPlusNormal"/>
        <w:ind w:firstLine="540"/>
        <w:jc w:val="both"/>
      </w:pPr>
      <w:r>
        <w:t>18. Начисление пособия по безработице осуществляется за фактическое количество дней безработицы (при отсутствии со стороны гражданина нарушений законодательства о занятости населения), определяемое периодом, прошедшим:</w:t>
      </w:r>
    </w:p>
    <w:p w:rsidR="00A0273D" w:rsidRDefault="003850B3">
      <w:pPr>
        <w:pStyle w:val="ConsPlusNormal"/>
        <w:spacing w:before="240"/>
        <w:ind w:firstLine="540"/>
        <w:jc w:val="both"/>
      </w:pPr>
      <w:r>
        <w:t>1) со дня признания гражданина безработным до дня явки (включительно) для решения вопроса о признании его безработным;</w:t>
      </w:r>
    </w:p>
    <w:p w:rsidR="00A0273D" w:rsidRDefault="003850B3">
      <w:pPr>
        <w:pStyle w:val="ConsPlusNormal"/>
        <w:spacing w:before="240"/>
        <w:ind w:firstLine="540"/>
        <w:jc w:val="both"/>
      </w:pPr>
      <w:r>
        <w:lastRenderedPageBreak/>
        <w:t>2) со дня, следующего за днем явки для решения вопроса о признании гражданина безработным до дня его перерегистрации в качестве безработного (включительно);</w:t>
      </w:r>
    </w:p>
    <w:p w:rsidR="00A0273D" w:rsidRDefault="003850B3">
      <w:pPr>
        <w:pStyle w:val="ConsPlusNormal"/>
        <w:spacing w:before="240"/>
        <w:ind w:firstLine="540"/>
        <w:jc w:val="both"/>
      </w:pPr>
      <w:r>
        <w:t>3) со дня, следующего за днем предыдущей перерегистрации гражданина в качестве безработного до дня его последней перерегистрации в качестве безработного (включительно);</w:t>
      </w:r>
    </w:p>
    <w:p w:rsidR="00A0273D" w:rsidRDefault="003850B3">
      <w:pPr>
        <w:pStyle w:val="ConsPlusNormal"/>
        <w:spacing w:before="240"/>
        <w:ind w:firstLine="540"/>
        <w:jc w:val="both"/>
      </w:pPr>
      <w:r>
        <w:t>4) со дня последней перерегистрации гражданина в качестве безработного до дня окончания периода выплаты пособия по безработице (включительно).</w:t>
      </w:r>
    </w:p>
    <w:p w:rsidR="00A0273D" w:rsidRDefault="003850B3">
      <w:pPr>
        <w:pStyle w:val="ConsPlusNormal"/>
        <w:spacing w:before="240"/>
        <w:ind w:firstLine="540"/>
        <w:jc w:val="both"/>
      </w:pPr>
      <w:r>
        <w:t xml:space="preserve">19. Информация о назначении, начислении и выплате пособия по безработице заносится в карточку учета получателя социальных выплат, установленных Федеральным </w:t>
      </w:r>
      <w:hyperlink r:id="rId43" w:history="1">
        <w:r>
          <w:rPr>
            <w:color w:val="0000FF"/>
          </w:rPr>
          <w:t>законом</w:t>
        </w:r>
      </w:hyperlink>
      <w:r>
        <w:t xml:space="preserve"> от 12 декабря 2023 г. N 565-ФЗ "О занятости населения в Российской Федерации", форма которой приведена в </w:t>
      </w:r>
      <w:hyperlink w:anchor="Par569" w:tooltip="Карточка учета от &quot;__&quot; _______ 20__ г. N ____" w:history="1">
        <w:r>
          <w:rPr>
            <w:color w:val="0000FF"/>
          </w:rPr>
          <w:t>приложении N 4</w:t>
        </w:r>
      </w:hyperlink>
      <w:r>
        <w:t xml:space="preserve"> к настоящему Порядку.</w:t>
      </w:r>
    </w:p>
    <w:p w:rsidR="00A0273D" w:rsidRDefault="00A0273D">
      <w:pPr>
        <w:pStyle w:val="ConsPlusNormal"/>
        <w:jc w:val="center"/>
      </w:pPr>
    </w:p>
    <w:p w:rsidR="00A0273D" w:rsidRDefault="003850B3">
      <w:pPr>
        <w:pStyle w:val="ConsPlusTitle"/>
        <w:jc w:val="center"/>
        <w:outlineLvl w:val="1"/>
      </w:pPr>
      <w:r>
        <w:t>III. Выплата пособия по безработице отдельным</w:t>
      </w:r>
    </w:p>
    <w:p w:rsidR="00A0273D" w:rsidRDefault="003850B3">
      <w:pPr>
        <w:pStyle w:val="ConsPlusTitle"/>
        <w:jc w:val="center"/>
      </w:pPr>
      <w:r>
        <w:t>категориям граждан</w:t>
      </w:r>
    </w:p>
    <w:p w:rsidR="00A0273D" w:rsidRDefault="00A0273D">
      <w:pPr>
        <w:pStyle w:val="ConsPlusNormal"/>
        <w:ind w:firstLine="540"/>
        <w:jc w:val="both"/>
      </w:pPr>
    </w:p>
    <w:p w:rsidR="00A0273D" w:rsidRDefault="003850B3">
      <w:pPr>
        <w:pStyle w:val="ConsPlusNormal"/>
        <w:ind w:firstLine="540"/>
        <w:jc w:val="both"/>
      </w:pPr>
      <w:r>
        <w:t>20. Продолжительность выплаты пособия по безработице впервые ищущим работу и впервые признанным безработными детям-сиротам, детям, оставшимся без попечения родителей, лицам из числа детей-сирот и детей, оставшихся без попечения родителей &lt;16&gt; составляет шесть месяцев со дня регистрации в качестве безработного &lt;17&gt;.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&lt;16&gt; Далее - дети-сироты.</w:t>
      </w:r>
    </w:p>
    <w:p w:rsidR="00A0273D" w:rsidRDefault="003850B3">
      <w:pPr>
        <w:pStyle w:val="ConsPlusNormal"/>
        <w:spacing w:before="240"/>
        <w:ind w:firstLine="540"/>
        <w:jc w:val="both"/>
      </w:pPr>
      <w:r>
        <w:t xml:space="preserve">&lt;17&gt; </w:t>
      </w:r>
      <w:hyperlink r:id="rId44" w:history="1">
        <w:r>
          <w:rPr>
            <w:color w:val="0000FF"/>
          </w:rPr>
          <w:t>Статья 47</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r>
        <w:t xml:space="preserve">Пособие по безработице в указанный период назначается в размере максимальной величины пособия по безработице в соответствии с </w:t>
      </w:r>
      <w:hyperlink r:id="rId45" w:history="1">
        <w:r>
          <w:rPr>
            <w:color w:val="0000FF"/>
          </w:rPr>
          <w:t>частями 4</w:t>
        </w:r>
      </w:hyperlink>
      <w:r>
        <w:t xml:space="preserve">, </w:t>
      </w:r>
      <w:hyperlink r:id="rId46" w:history="1">
        <w:r>
          <w:rPr>
            <w:color w:val="0000FF"/>
          </w:rPr>
          <w:t>6</w:t>
        </w:r>
      </w:hyperlink>
      <w:r>
        <w:t xml:space="preserve">, </w:t>
      </w:r>
      <w:hyperlink r:id="rId47" w:history="1">
        <w:r>
          <w:rPr>
            <w:color w:val="0000FF"/>
          </w:rPr>
          <w:t>7 статьи 44</w:t>
        </w:r>
      </w:hyperlink>
      <w:r>
        <w:t xml:space="preserve"> Закона о занятости населения.</w:t>
      </w:r>
    </w:p>
    <w:p w:rsidR="00A0273D" w:rsidRDefault="003850B3">
      <w:pPr>
        <w:pStyle w:val="ConsPlusNormal"/>
        <w:spacing w:before="240"/>
        <w:ind w:firstLine="540"/>
        <w:jc w:val="both"/>
      </w:pPr>
      <w:r>
        <w:t xml:space="preserve">В случае достижения в указанном периоде ребенком-сиротой возраста 23 лет размер пособия по безработице на период, оставшийся до истечения шестимесячного срока, назначается в размере минимальной величины пособия по безработице в соответствии с </w:t>
      </w:r>
      <w:hyperlink r:id="rId48" w:history="1">
        <w:r>
          <w:rPr>
            <w:color w:val="0000FF"/>
          </w:rPr>
          <w:t>частями 5</w:t>
        </w:r>
      </w:hyperlink>
      <w:r>
        <w:t xml:space="preserve">, </w:t>
      </w:r>
      <w:hyperlink r:id="rId49" w:history="1">
        <w:r>
          <w:rPr>
            <w:color w:val="0000FF"/>
          </w:rPr>
          <w:t>6</w:t>
        </w:r>
      </w:hyperlink>
      <w:r>
        <w:t xml:space="preserve">, </w:t>
      </w:r>
      <w:hyperlink r:id="rId50" w:history="1">
        <w:r>
          <w:rPr>
            <w:color w:val="0000FF"/>
          </w:rPr>
          <w:t>7 статьи 44</w:t>
        </w:r>
      </w:hyperlink>
      <w:r>
        <w:t xml:space="preserve"> Закона о занятости населения.</w:t>
      </w:r>
    </w:p>
    <w:p w:rsidR="00A0273D" w:rsidRDefault="003850B3">
      <w:pPr>
        <w:pStyle w:val="ConsPlusNormal"/>
        <w:spacing w:before="240"/>
        <w:ind w:firstLine="540"/>
        <w:jc w:val="both"/>
      </w:pPr>
      <w:r>
        <w:t xml:space="preserve">21. Гражданину, которому пособие по безработице назначено в соответствии со </w:t>
      </w:r>
      <w:hyperlink r:id="rId51" w:history="1">
        <w:r>
          <w:rPr>
            <w:color w:val="0000FF"/>
          </w:rPr>
          <w:t>статьями 45</w:t>
        </w:r>
      </w:hyperlink>
      <w:r>
        <w:t xml:space="preserve"> и </w:t>
      </w:r>
      <w:hyperlink r:id="rId52" w:history="1">
        <w:r>
          <w:rPr>
            <w:color w:val="0000FF"/>
          </w:rPr>
          <w:t>46</w:t>
        </w:r>
      </w:hyperlink>
      <w:r>
        <w:t xml:space="preserve"> Закона о занятости населения, достигающему в течение установленного периода выплаты пособия по безработице предпенсионного возраста, пособие по безработице назначается с учетом следующего:</w:t>
      </w:r>
    </w:p>
    <w:p w:rsidR="00A0273D" w:rsidRDefault="003850B3">
      <w:pPr>
        <w:pStyle w:val="ConsPlusNormal"/>
        <w:spacing w:before="240"/>
        <w:ind w:firstLine="540"/>
        <w:jc w:val="both"/>
      </w:pPr>
      <w:bookmarkStart w:id="6" w:name="Par141"/>
      <w:bookmarkEnd w:id="6"/>
      <w:r>
        <w:t xml:space="preserve">1) размер пособия по безработице и продолжительность его выплаты, начиная с даты признания гражданина безработным до даты достижения им предпенсионного возраста, устанавливается в соответствии со </w:t>
      </w:r>
      <w:hyperlink r:id="rId53" w:history="1">
        <w:r>
          <w:rPr>
            <w:color w:val="0000FF"/>
          </w:rPr>
          <w:t>статьями 45</w:t>
        </w:r>
      </w:hyperlink>
      <w:r>
        <w:t xml:space="preserve"> и </w:t>
      </w:r>
      <w:hyperlink r:id="rId54" w:history="1">
        <w:r>
          <w:rPr>
            <w:color w:val="0000FF"/>
          </w:rPr>
          <w:t>46</w:t>
        </w:r>
      </w:hyperlink>
      <w:r>
        <w:t xml:space="preserve"> Закона о занятости населения;</w:t>
      </w:r>
    </w:p>
    <w:p w:rsidR="00A0273D" w:rsidRDefault="003850B3">
      <w:pPr>
        <w:pStyle w:val="ConsPlusNormal"/>
        <w:spacing w:before="240"/>
        <w:ind w:firstLine="540"/>
        <w:jc w:val="both"/>
      </w:pPr>
      <w:bookmarkStart w:id="7" w:name="Par142"/>
      <w:bookmarkEnd w:id="7"/>
      <w:r>
        <w:t xml:space="preserve">2) общая продолжительность выплаты пособия по безработице определяется в соответствии со </w:t>
      </w:r>
      <w:hyperlink r:id="rId55" w:history="1">
        <w:r>
          <w:rPr>
            <w:color w:val="0000FF"/>
          </w:rPr>
          <w:t>статьей 48</w:t>
        </w:r>
      </w:hyperlink>
      <w:r>
        <w:t xml:space="preserve"> Закона о занятости населения, начиная с даты признания гражданина безработным;</w:t>
      </w:r>
    </w:p>
    <w:p w:rsidR="00A0273D" w:rsidRDefault="003850B3">
      <w:pPr>
        <w:pStyle w:val="ConsPlusNormal"/>
        <w:spacing w:before="240"/>
        <w:ind w:firstLine="540"/>
        <w:jc w:val="both"/>
      </w:pPr>
      <w:r>
        <w:t xml:space="preserve">3) размер пособия по безработице и продолжительность его выплаты в период с даты </w:t>
      </w:r>
      <w:r>
        <w:lastRenderedPageBreak/>
        <w:t xml:space="preserve">достижения гражданином предпенсионного возраста до даты окончания периода выплаты пособия по безработице, определенной в соответствии с </w:t>
      </w:r>
      <w:hyperlink w:anchor="Par142" w:tooltip="2) общая продолжительность выплаты пособия по безработице определяется в соответствии со статьей 48 Закона о занятости населения, начиная с даты признания гражданина безработным;" w:history="1">
        <w:r>
          <w:rPr>
            <w:color w:val="0000FF"/>
          </w:rPr>
          <w:t>подпунктом 2</w:t>
        </w:r>
      </w:hyperlink>
      <w:r>
        <w:t xml:space="preserve"> настоящего пункта, назначается в соответствии со </w:t>
      </w:r>
      <w:hyperlink r:id="rId56" w:history="1">
        <w:r>
          <w:rPr>
            <w:color w:val="0000FF"/>
          </w:rPr>
          <w:t>статьей 48</w:t>
        </w:r>
      </w:hyperlink>
      <w:r>
        <w:t xml:space="preserve"> Закона о занятости населения, при этом периоды, указанные в </w:t>
      </w:r>
      <w:hyperlink w:anchor="Par141" w:tooltip="1) размер пособия по безработице и продолжительность его выплаты, начиная с даты признания гражданина безработным до даты достижения им предпенсионного возраста, устанавливается в соответствии со статьями 45 и 46 Закона о занятости населения;" w:history="1">
        <w:r>
          <w:rPr>
            <w:color w:val="0000FF"/>
          </w:rPr>
          <w:t>подпункте 1</w:t>
        </w:r>
      </w:hyperlink>
      <w:r>
        <w:t xml:space="preserve"> настоящего пункта, засчитываются в соответствующие периоды выплаты пособия по безработице, указанные в </w:t>
      </w:r>
      <w:hyperlink r:id="rId57" w:history="1">
        <w:r>
          <w:rPr>
            <w:color w:val="0000FF"/>
          </w:rPr>
          <w:t>части 4 статьи 48</w:t>
        </w:r>
      </w:hyperlink>
      <w:r>
        <w:t xml:space="preserve"> Закона о занятости населения.</w:t>
      </w:r>
    </w:p>
    <w:p w:rsidR="00A0273D" w:rsidRDefault="003850B3">
      <w:pPr>
        <w:pStyle w:val="ConsPlusNormal"/>
        <w:spacing w:before="240"/>
        <w:ind w:firstLine="540"/>
        <w:jc w:val="both"/>
      </w:pPr>
      <w:r>
        <w:t>22. Подтверждение статуса гражданина предпенсионного возраста осуществляется на основании сведений Фонда пенсионного и социального страхования Российской Федерации, полученных центром занятости населения в электронной форме с использованием системы межведомственного электронного взаимодействия.</w:t>
      </w:r>
    </w:p>
    <w:p w:rsidR="00A0273D" w:rsidRDefault="003850B3">
      <w:pPr>
        <w:pStyle w:val="ConsPlusNormal"/>
        <w:spacing w:before="24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подготовленного территориальным органом Фонда пенсионного и социального страхования Российской Федерации по запросу гражданина.</w:t>
      </w:r>
    </w:p>
    <w:p w:rsidR="00A0273D" w:rsidRDefault="003850B3">
      <w:pPr>
        <w:pStyle w:val="ConsPlusNormal"/>
        <w:spacing w:before="240"/>
        <w:ind w:firstLine="540"/>
        <w:jc w:val="both"/>
      </w:pPr>
      <w:bookmarkStart w:id="8" w:name="Par146"/>
      <w:bookmarkEnd w:id="8"/>
      <w:r>
        <w:t xml:space="preserve">23. При наличии страхового стажа продолжительностью не менее 25 и 20 лет для мужчин и женщин соответственно либо указанного страхового стажа и необходимого стажа работы на соответствующих видах работ, дающих право на досрочное назначение страховой пенсии по старости в соответствии с Федеральным </w:t>
      </w:r>
      <w:hyperlink r:id="rId58" w:history="1">
        <w:r>
          <w:rPr>
            <w:color w:val="0000FF"/>
          </w:rPr>
          <w:t>законом</w:t>
        </w:r>
      </w:hyperlink>
      <w:r>
        <w:t xml:space="preserve"> от 28 декабря 2013 г. N 400-ФЗ "О страховых пенсиях" &lt;18&gt;, период выплаты пособия по безработице увеличивается сверх установленных 12 месяцев на две недели за каждый год страхового стажа, превышающего страховой стаж указанной продолжительности &lt;19&gt;.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&lt;18&gt; Далее - Закон о страховых пенсиях.</w:t>
      </w:r>
    </w:p>
    <w:p w:rsidR="00A0273D" w:rsidRDefault="003850B3">
      <w:pPr>
        <w:pStyle w:val="ConsPlusNormal"/>
        <w:spacing w:before="240"/>
        <w:ind w:firstLine="540"/>
        <w:jc w:val="both"/>
      </w:pPr>
      <w:r>
        <w:t xml:space="preserve">&lt;19&gt; </w:t>
      </w:r>
      <w:hyperlink r:id="rId59" w:history="1">
        <w:r>
          <w:rPr>
            <w:color w:val="0000FF"/>
          </w:rPr>
          <w:t>Статья 48</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r>
        <w:t xml:space="preserve">При этом в страховой стаж включаются периоды работы и иной деятельности и засчитываются иные периоды, установленные </w:t>
      </w:r>
      <w:hyperlink r:id="rId60" w:history="1">
        <w:r>
          <w:rPr>
            <w:color w:val="0000FF"/>
          </w:rPr>
          <w:t>статьями 11</w:t>
        </w:r>
      </w:hyperlink>
      <w:r>
        <w:t xml:space="preserve"> и </w:t>
      </w:r>
      <w:hyperlink r:id="rId61" w:history="1">
        <w:r>
          <w:rPr>
            <w:color w:val="0000FF"/>
          </w:rPr>
          <w:t>12</w:t>
        </w:r>
      </w:hyperlink>
      <w:r>
        <w:t xml:space="preserve"> Закона о страховых пенсиях.</w:t>
      </w:r>
    </w:p>
    <w:p w:rsidR="00A0273D" w:rsidRDefault="003850B3">
      <w:pPr>
        <w:pStyle w:val="ConsPlusNormal"/>
        <w:spacing w:before="240"/>
        <w:ind w:firstLine="540"/>
        <w:jc w:val="both"/>
      </w:pPr>
      <w:bookmarkStart w:id="9" w:name="Par152"/>
      <w:bookmarkEnd w:id="9"/>
      <w:r>
        <w:t xml:space="preserve">24. Наличие страхового стажа, указанного в </w:t>
      </w:r>
      <w:hyperlink w:anchor="Par146" w:tooltip="23. При наличии страхового стажа продолжительностью не менее 25 и 20 лет для мужчин и женщин соответственно либо указанного страхового стажа и необходимого стажа работы на соответствующих видах работ, дающих право на досрочное назначение страховой пенсии по ст" w:history="1">
        <w:r>
          <w:rPr>
            <w:color w:val="0000FF"/>
          </w:rPr>
          <w:t>пункте 23</w:t>
        </w:r>
      </w:hyperlink>
      <w:r>
        <w:t xml:space="preserve"> настоящего Порядка, подтверждается до истечения 12-месячного периода выплаты пособия по безработице сведениями Фонда пенсионного и социального страхования Российской Федерации.</w:t>
      </w:r>
    </w:p>
    <w:p w:rsidR="00A0273D" w:rsidRDefault="003850B3">
      <w:pPr>
        <w:pStyle w:val="ConsPlusNormal"/>
        <w:spacing w:before="240"/>
        <w:ind w:firstLine="540"/>
        <w:jc w:val="both"/>
      </w:pPr>
      <w:r>
        <w:t xml:space="preserve">Указанная информация также может быть представлена гражданином по собственной инициативе в </w:t>
      </w:r>
      <w:hyperlink r:id="rId62" w:history="1">
        <w:r>
          <w:rPr>
            <w:color w:val="0000FF"/>
          </w:rPr>
          <w:t>форме</w:t>
        </w:r>
      </w:hyperlink>
      <w:r>
        <w:t xml:space="preserve"> документа на бумажном носителе, содержащего сведения о состоянии индивидуального лицевого счета (форма СЗИ-ИЛС &lt;20&gt;), подготовленного территориальным органом Фонда пенсионного и социального страхования Российской Федерации по запросу гражданина.</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&lt;20&gt; </w:t>
      </w:r>
      <w:hyperlink r:id="rId63" w:history="1">
        <w:r>
          <w:rPr>
            <w:color w:val="0000FF"/>
          </w:rPr>
          <w:t>Приказ</w:t>
        </w:r>
      </w:hyperlink>
      <w:r>
        <w:t xml:space="preserve"> Министерства труда и социальной защиты Российской Федерации от 9 января 2019 г. N 2н "Об утверждении формы сведений о состоянии индивидуального лицевого счета застрахованного лица" (зарегистрирован Министерством юстиции Российской Федерации 5 марта 2019 г., регистрационный N 53957) (далее - приказ Министерства труда и социальной защиты Российской Федерации от 9 января 2019 г. N 2н).</w:t>
      </w:r>
    </w:p>
    <w:p w:rsidR="00A0273D" w:rsidRDefault="00A0273D">
      <w:pPr>
        <w:pStyle w:val="ConsPlusNormal"/>
        <w:jc w:val="both"/>
      </w:pPr>
    </w:p>
    <w:p w:rsidR="00A0273D" w:rsidRDefault="003850B3">
      <w:pPr>
        <w:pStyle w:val="ConsPlusNormal"/>
        <w:ind w:firstLine="540"/>
        <w:jc w:val="both"/>
      </w:pPr>
      <w:r>
        <w:t>25. Представление Фондом пенсионного и социального страхования Российской Федерации информации, необходимой центру занятости населения для принятия решения об увеличении периода выплаты пособия по безработице, осуществляется с использованием системы межведомственного электронного взаимодействия в форме электронного документа или документа на бумажном носителе.</w:t>
      </w:r>
    </w:p>
    <w:p w:rsidR="00A0273D" w:rsidRDefault="003850B3">
      <w:pPr>
        <w:pStyle w:val="ConsPlusNormal"/>
        <w:spacing w:before="240"/>
        <w:ind w:firstLine="540"/>
        <w:jc w:val="both"/>
      </w:pPr>
      <w:r>
        <w:t xml:space="preserve">26. Решение об увеличении периода выплаты пособия по безработице оформляется соответствующим приказом центра занятости населения до истечения периода, указанного в </w:t>
      </w:r>
      <w:hyperlink w:anchor="Par152" w:tooltip="24. Наличие страхового стажа, указанного в пункте 23 настоящего Порядка, подтверждается до истечения 12-месячного периода выплаты пособия по безработице сведениями Фонда пенсионного и социального страхования Российской Федерации." w:history="1">
        <w:r>
          <w:rPr>
            <w:color w:val="0000FF"/>
          </w:rPr>
          <w:t>пункте 24</w:t>
        </w:r>
      </w:hyperlink>
      <w:r>
        <w:t xml:space="preserve"> настоящего Порядка.</w:t>
      </w:r>
    </w:p>
    <w:p w:rsidR="00A0273D" w:rsidRDefault="00A0273D">
      <w:pPr>
        <w:pStyle w:val="ConsPlusNormal"/>
        <w:jc w:val="center"/>
      </w:pPr>
    </w:p>
    <w:p w:rsidR="00A0273D" w:rsidRDefault="003850B3">
      <w:pPr>
        <w:pStyle w:val="ConsPlusTitle"/>
        <w:jc w:val="center"/>
        <w:outlineLvl w:val="1"/>
      </w:pPr>
      <w:r>
        <w:t>IV. Приостановка выплаты пособия по безработице</w:t>
      </w:r>
    </w:p>
    <w:p w:rsidR="00A0273D" w:rsidRDefault="00A0273D">
      <w:pPr>
        <w:pStyle w:val="ConsPlusNormal"/>
        <w:ind w:firstLine="540"/>
        <w:jc w:val="both"/>
      </w:pPr>
    </w:p>
    <w:p w:rsidR="00A0273D" w:rsidRDefault="003850B3">
      <w:pPr>
        <w:pStyle w:val="ConsPlusNormal"/>
        <w:ind w:firstLine="540"/>
        <w:jc w:val="both"/>
      </w:pPr>
      <w:r>
        <w:t>27. Выплата пособия по безработице приостанавливается на один месяц при наступлении одного из следующих случаев &lt;21&gt;: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&lt;21&gt; </w:t>
      </w:r>
      <w:hyperlink r:id="rId64" w:history="1">
        <w:r>
          <w:rPr>
            <w:color w:val="0000FF"/>
          </w:rPr>
          <w:t>Статья 49</w:t>
        </w:r>
      </w:hyperlink>
      <w:r>
        <w:t xml:space="preserve"> Закона о занятости населения, </w:t>
      </w:r>
      <w:hyperlink r:id="rId65" w:history="1">
        <w:r>
          <w:rPr>
            <w:color w:val="0000FF"/>
          </w:rPr>
          <w:t>пункт 3 статьи 35</w:t>
        </w:r>
      </w:hyperlink>
      <w:r>
        <w:t xml:space="preserve"> Закона Российской Федерации от 19 апреля 1991 г. N 1032-I "О занятости населения в Российской Федерации".</w:t>
      </w:r>
    </w:p>
    <w:p w:rsidR="00A0273D" w:rsidRDefault="00A0273D">
      <w:pPr>
        <w:pStyle w:val="ConsPlusNormal"/>
        <w:jc w:val="both"/>
      </w:pPr>
    </w:p>
    <w:p w:rsidR="00A0273D" w:rsidRDefault="003850B3">
      <w:pPr>
        <w:pStyle w:val="ConsPlusNormal"/>
        <w:ind w:firstLine="540"/>
        <w:jc w:val="both"/>
      </w:pPr>
      <w:r>
        <w:t>1) отказ безработного гражданина по истечении месячного периода безработицы от участия в оплачиваемых общественных работах;</w:t>
      </w:r>
    </w:p>
    <w:p w:rsidR="00A0273D" w:rsidRDefault="003850B3">
      <w:pPr>
        <w:pStyle w:val="ConsPlusNormal"/>
        <w:spacing w:before="240"/>
        <w:ind w:firstLine="540"/>
        <w:jc w:val="both"/>
      </w:pPr>
      <w:r>
        <w:t>2) отказ безработного гражданина, впервые ищущего работу (ранее не работавшего) и при этом не имеющего квалификации или безработного гражданина, стремящегося возобновить трудовую деятельность после длительного (более одного года) перерыва, по истечении месячного периода безработицы от направления органом службы занятости на профессиональное обучение или получение дополнительного образования &lt;22&gt;;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&lt;22&gt; Далее - обучение.</w:t>
      </w:r>
    </w:p>
    <w:p w:rsidR="00A0273D" w:rsidRDefault="00A0273D">
      <w:pPr>
        <w:pStyle w:val="ConsPlusNormal"/>
        <w:jc w:val="both"/>
      </w:pPr>
    </w:p>
    <w:p w:rsidR="00A0273D" w:rsidRDefault="003850B3">
      <w:pPr>
        <w:pStyle w:val="ConsPlusNormal"/>
        <w:ind w:firstLine="540"/>
        <w:jc w:val="both"/>
      </w:pPr>
      <w:r>
        <w:t>3) нарушение безработным гражданином (за исключением гражданина, осуществляющего обучение) без уважительных причин &lt;23&gt; условий и сроков перерегистрации в качестве безработного;</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&lt;23&gt; </w:t>
      </w:r>
      <w:hyperlink r:id="rId66" w:history="1">
        <w:r>
          <w:rPr>
            <w:color w:val="0000FF"/>
          </w:rPr>
          <w:t>Перечень</w:t>
        </w:r>
      </w:hyperlink>
      <w:r>
        <w:t xml:space="preserve"> документов, подтверждающих наличие уважительных причин неявки в государственные учреждения службы занятости населения граждан, зарегистрированных в целях поиска подходящей работы, и безработных граждан утвержден приказом Министерства труда и социальной защиты Российской Федерации от 26 апреля 2022 г. N 257н (зарегистрирован Министерством юстиции Российской Федерации 22 июня 2022 г., регистрационный N 68954) (далее - перечень документов).</w:t>
      </w:r>
    </w:p>
    <w:p w:rsidR="00A0273D" w:rsidRDefault="00A0273D">
      <w:pPr>
        <w:pStyle w:val="ConsPlusNormal"/>
        <w:jc w:val="both"/>
      </w:pPr>
    </w:p>
    <w:p w:rsidR="00A0273D" w:rsidRDefault="003850B3">
      <w:pPr>
        <w:pStyle w:val="ConsPlusNormal"/>
        <w:ind w:firstLine="540"/>
        <w:jc w:val="both"/>
      </w:pPr>
      <w:r>
        <w:t xml:space="preserve">4) явка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w:t>
      </w:r>
      <w:r>
        <w:lastRenderedPageBreak/>
        <w:t>вызывающих опьянение, веществ;</w:t>
      </w:r>
    </w:p>
    <w:p w:rsidR="00A0273D" w:rsidRDefault="003850B3">
      <w:pPr>
        <w:pStyle w:val="ConsPlusNormal"/>
        <w:spacing w:before="240"/>
        <w:ind w:firstLine="540"/>
        <w:jc w:val="both"/>
      </w:pPr>
      <w:r>
        <w:t>5) неуспеваемость или нерегулярное посещение занятий без уважительной причины безработным гражданином, осуществляющим обучение;</w:t>
      </w:r>
    </w:p>
    <w:p w:rsidR="00A0273D" w:rsidRDefault="003850B3">
      <w:pPr>
        <w:pStyle w:val="ConsPlusNormal"/>
        <w:spacing w:before="240"/>
        <w:ind w:firstLine="540"/>
        <w:jc w:val="both"/>
      </w:pPr>
      <w:r>
        <w:t>6) самовольное прекращение безработным гражданином обучения.</w:t>
      </w:r>
    </w:p>
    <w:p w:rsidR="00A0273D" w:rsidRDefault="003850B3">
      <w:pPr>
        <w:pStyle w:val="ConsPlusNormal"/>
        <w:spacing w:before="240"/>
        <w:ind w:firstLine="540"/>
        <w:jc w:val="both"/>
      </w:pPr>
      <w:r>
        <w:t>28. Период, на который приостанавливается выплата пособия по безработице, засчитывается в период выплаты такого пособия.</w:t>
      </w:r>
    </w:p>
    <w:p w:rsidR="00A0273D" w:rsidRDefault="003850B3">
      <w:pPr>
        <w:pStyle w:val="ConsPlusNormal"/>
        <w:spacing w:before="240"/>
        <w:ind w:firstLine="540"/>
        <w:jc w:val="both"/>
      </w:pPr>
      <w:r>
        <w:t>29. Началом периода приостановки выплаты пособия по безработице является:</w:t>
      </w:r>
    </w:p>
    <w:p w:rsidR="00A0273D" w:rsidRDefault="003850B3">
      <w:pPr>
        <w:pStyle w:val="ConsPlusNormal"/>
        <w:spacing w:before="240"/>
        <w:ind w:firstLine="540"/>
        <w:jc w:val="both"/>
      </w:pPr>
      <w:bookmarkStart w:id="10" w:name="Par180"/>
      <w:bookmarkEnd w:id="10"/>
      <w:r>
        <w:t>1) день, следующий за днем последней перерегистрации безработного гражданина, в следующих случаях:</w:t>
      </w:r>
    </w:p>
    <w:p w:rsidR="00A0273D" w:rsidRDefault="003850B3">
      <w:pPr>
        <w:pStyle w:val="ConsPlusNormal"/>
        <w:spacing w:before="240"/>
        <w:ind w:firstLine="540"/>
        <w:jc w:val="both"/>
      </w:pPr>
      <w:r>
        <w:t>отказ безработного гражданина по истечении месячного периода безработицы от участия в оплачиваемых общественных работах;</w:t>
      </w:r>
    </w:p>
    <w:p w:rsidR="00A0273D" w:rsidRDefault="003850B3">
      <w:pPr>
        <w:pStyle w:val="ConsPlusNormal"/>
        <w:spacing w:before="240"/>
        <w:ind w:firstLine="540"/>
        <w:jc w:val="both"/>
      </w:pPr>
      <w:r>
        <w:t>отказ безработного гражданина, впервые ищущего работу (ранее не работавшего) и при этом не имеющего квалификации или безработного гражданина, стремящегося возобновить трудовую деятельность после длительного (более одного года) перерыва, по истечении месячного периода безработицы от направления органом службы занятости на обучение;</w:t>
      </w:r>
    </w:p>
    <w:p w:rsidR="00A0273D" w:rsidRDefault="003850B3">
      <w:pPr>
        <w:pStyle w:val="ConsPlusNormal"/>
        <w:spacing w:before="240"/>
        <w:ind w:firstLine="540"/>
        <w:jc w:val="both"/>
      </w:pPr>
      <w:r>
        <w:t>нарушение безработным гражданином (за исключением гражданина, осуществляющего обучение) без уважительных причин условий и сроков перерегистрации в качестве безработного;</w:t>
      </w:r>
    </w:p>
    <w:p w:rsidR="00A0273D" w:rsidRDefault="003850B3">
      <w:pPr>
        <w:pStyle w:val="ConsPlusNormal"/>
        <w:spacing w:before="240"/>
        <w:ind w:firstLine="540"/>
        <w:jc w:val="both"/>
      </w:pPr>
      <w:r>
        <w:t>2) день получения сведений, подтверждающих:</w:t>
      </w:r>
    </w:p>
    <w:p w:rsidR="00A0273D" w:rsidRDefault="003850B3">
      <w:pPr>
        <w:pStyle w:val="ConsPlusNormal"/>
        <w:spacing w:before="240"/>
        <w:ind w:firstLine="540"/>
        <w:jc w:val="both"/>
      </w:pPr>
      <w:r>
        <w:t>неуспеваемость гражданина, проходящего обучение;</w:t>
      </w:r>
    </w:p>
    <w:p w:rsidR="00A0273D" w:rsidRDefault="003850B3">
      <w:pPr>
        <w:pStyle w:val="ConsPlusNormal"/>
        <w:spacing w:before="240"/>
        <w:ind w:firstLine="540"/>
        <w:jc w:val="both"/>
      </w:pPr>
      <w:r>
        <w:t>нерегулярность посещения гражданином, проходящим обучение, занятий без уважительной причины;</w:t>
      </w:r>
    </w:p>
    <w:p w:rsidR="00A0273D" w:rsidRDefault="003850B3">
      <w:pPr>
        <w:pStyle w:val="ConsPlusNormal"/>
        <w:spacing w:before="240"/>
        <w:ind w:firstLine="540"/>
        <w:jc w:val="both"/>
      </w:pPr>
      <w:r>
        <w:t>отчисление гражданина, проходящего обучение, из организации, осуществляющей образовательную деятельность;</w:t>
      </w:r>
    </w:p>
    <w:p w:rsidR="00A0273D" w:rsidRDefault="003850B3">
      <w:pPr>
        <w:pStyle w:val="ConsPlusNormal"/>
        <w:spacing w:before="240"/>
        <w:ind w:firstLine="540"/>
        <w:jc w:val="both"/>
      </w:pPr>
      <w:r>
        <w:t>самовольное прекращение гражданином обучения;</w:t>
      </w:r>
    </w:p>
    <w:p w:rsidR="00A0273D" w:rsidRDefault="003850B3">
      <w:pPr>
        <w:pStyle w:val="ConsPlusNormal"/>
        <w:spacing w:before="240"/>
        <w:ind w:firstLine="540"/>
        <w:jc w:val="both"/>
      </w:pPr>
      <w:r>
        <w:t xml:space="preserve">3) день, установленный в соответствии с </w:t>
      </w:r>
      <w:hyperlink r:id="rId67" w:history="1">
        <w:r>
          <w:rPr>
            <w:color w:val="0000FF"/>
          </w:rPr>
          <w:t>абзацем 2</w:t>
        </w:r>
      </w:hyperlink>
      <w:r>
        <w:t xml:space="preserve"> или </w:t>
      </w:r>
      <w:hyperlink r:id="rId68" w:history="1">
        <w:r>
          <w:rPr>
            <w:color w:val="0000FF"/>
          </w:rPr>
          <w:t>3 пункта 14</w:t>
        </w:r>
      </w:hyperlink>
      <w:r>
        <w:t xml:space="preserve"> Правил регистрации безработных граждан &lt;24&gt;, в случае неявки безработного гражданина, завершившего обучение, без уважительных причин в центр занятости населения для перерегистрации в качестве безработного;</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&lt;24&gt; </w:t>
      </w:r>
      <w:hyperlink r:id="rId69" w:history="1">
        <w:r>
          <w:rPr>
            <w:color w:val="0000FF"/>
          </w:rPr>
          <w:t>Постановление</w:t>
        </w:r>
      </w:hyperlink>
      <w:r>
        <w:t xml:space="preserve"> Правительства Российской Федерации от 2 ноября 2021 г. N 1909.</w:t>
      </w:r>
    </w:p>
    <w:p w:rsidR="00A0273D" w:rsidRDefault="00A0273D">
      <w:pPr>
        <w:pStyle w:val="ConsPlusNormal"/>
        <w:jc w:val="both"/>
      </w:pPr>
    </w:p>
    <w:p w:rsidR="00A0273D" w:rsidRDefault="003850B3">
      <w:pPr>
        <w:pStyle w:val="ConsPlusNormal"/>
        <w:ind w:firstLine="540"/>
        <w:jc w:val="both"/>
      </w:pPr>
      <w:bookmarkStart w:id="11" w:name="Par193"/>
      <w:bookmarkEnd w:id="11"/>
      <w:r>
        <w:t>4) дата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A0273D" w:rsidRDefault="003850B3">
      <w:pPr>
        <w:pStyle w:val="ConsPlusNormal"/>
        <w:spacing w:before="240"/>
        <w:ind w:firstLine="540"/>
        <w:jc w:val="both"/>
      </w:pPr>
      <w:r>
        <w:lastRenderedPageBreak/>
        <w:t xml:space="preserve">30. Решение о приостановке выплаты пособия по безработице оформляется соответствующим приказом центра занятости населения не позднее рабочего дня, следующего за днем, указанным в </w:t>
      </w:r>
      <w:hyperlink w:anchor="Par180" w:tooltip="1) день, следующий за днем последней перерегистрации безработного гражданина, в следующих случаях:" w:history="1">
        <w:r>
          <w:rPr>
            <w:color w:val="0000FF"/>
          </w:rPr>
          <w:t>подпунктах 1</w:t>
        </w:r>
      </w:hyperlink>
      <w:r>
        <w:t xml:space="preserve"> - </w:t>
      </w:r>
      <w:hyperlink w:anchor="Par193" w:tooltip="4) дата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 w:history="1">
        <w:r>
          <w:rPr>
            <w:color w:val="0000FF"/>
          </w:rPr>
          <w:t>4 пункта 29</w:t>
        </w:r>
      </w:hyperlink>
      <w:r>
        <w:t xml:space="preserve"> настоящего Порядка соответственно.</w:t>
      </w:r>
    </w:p>
    <w:p w:rsidR="00A0273D" w:rsidRDefault="003850B3">
      <w:pPr>
        <w:pStyle w:val="ConsPlusNormal"/>
        <w:spacing w:before="240"/>
        <w:ind w:firstLine="540"/>
        <w:jc w:val="both"/>
      </w:pPr>
      <w:r>
        <w:t xml:space="preserve">31. В случае если причиной нарушения безработным гражданином сроков перерегистрации в качестве безработного или нерегулярного посещения занятий по направлению органа службы занятости явилась временная нетрудоспособность или иная уважительная причина, подтвержденная документом, указанным в </w:t>
      </w:r>
      <w:hyperlink r:id="rId70" w:history="1">
        <w:r>
          <w:rPr>
            <w:color w:val="0000FF"/>
          </w:rPr>
          <w:t>перечне</w:t>
        </w:r>
      </w:hyperlink>
      <w:r>
        <w:t xml:space="preserve"> документов, приказ центра занятости населения о приостановке выплаты пособия по безработице или о снятии с регистрационного учета в качестве безработного подлежит отмене не позднее рабочего дня, следующего за днем поступления соответствующего подтверждающего документа.</w:t>
      </w:r>
    </w:p>
    <w:p w:rsidR="00A0273D" w:rsidRDefault="003850B3">
      <w:pPr>
        <w:pStyle w:val="ConsPlusNormal"/>
        <w:spacing w:before="240"/>
        <w:ind w:firstLine="540"/>
        <w:jc w:val="both"/>
      </w:pPr>
      <w:r>
        <w:t>Решение об отмене приказа о приостановке выплаты пособия по безработице или о снятии с регистрационного учета в качестве безработного принимается при условии представления безработным гражданином соответствующего подтверждающего документа не позднее двух рабочих дней после завершения события, в связи с которым он был выдан.</w:t>
      </w:r>
    </w:p>
    <w:p w:rsidR="00A0273D" w:rsidRDefault="003850B3">
      <w:pPr>
        <w:pStyle w:val="ConsPlusNormal"/>
        <w:spacing w:before="240"/>
        <w:ind w:firstLine="540"/>
        <w:jc w:val="both"/>
      </w:pPr>
      <w:bookmarkStart w:id="12" w:name="Par197"/>
      <w:bookmarkEnd w:id="12"/>
      <w:r>
        <w:t>32. Выплата пособия по безработице не производится в период &lt;25&gt;: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&lt;25&gt; </w:t>
      </w:r>
      <w:hyperlink r:id="rId71" w:history="1">
        <w:r>
          <w:rPr>
            <w:color w:val="0000FF"/>
          </w:rPr>
          <w:t>Статья 49</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r>
        <w:t>1) за который назначено и выплачено пособие по беременности и родам;</w:t>
      </w:r>
    </w:p>
    <w:p w:rsidR="00A0273D" w:rsidRDefault="003850B3">
      <w:pPr>
        <w:pStyle w:val="ConsPlusNormal"/>
        <w:spacing w:before="240"/>
        <w:ind w:firstLine="540"/>
        <w:jc w:val="both"/>
      </w:pPr>
      <w:bookmarkStart w:id="13" w:name="Par202"/>
      <w:bookmarkEnd w:id="13"/>
      <w:r>
        <w:t>2) выезда безработного гражданина с места жительства или места пребывания в связи с обучением по очно-заочной или заочной форме в организации, осуществляющей образовательную деятельность по образовательным программам среднего профессионального образования, высшего образования или дополнительного профессионального образования;</w:t>
      </w:r>
    </w:p>
    <w:p w:rsidR="00A0273D" w:rsidRDefault="003850B3">
      <w:pPr>
        <w:pStyle w:val="ConsPlusNormal"/>
        <w:spacing w:before="240"/>
        <w:ind w:firstLine="540"/>
        <w:jc w:val="both"/>
      </w:pPr>
      <w:r>
        <w:t>3) призыва на военные сборы, привлечение к мероприятиям, связанным с подготовкой к военной службе;</w:t>
      </w:r>
    </w:p>
    <w:p w:rsidR="00A0273D" w:rsidRDefault="003850B3">
      <w:pPr>
        <w:pStyle w:val="ConsPlusNormal"/>
        <w:spacing w:before="240"/>
        <w:ind w:firstLine="540"/>
        <w:jc w:val="both"/>
      </w:pPr>
      <w:bookmarkStart w:id="14" w:name="Par204"/>
      <w:bookmarkEnd w:id="14"/>
      <w:r>
        <w:t>4) привлечения к мероприятиям, связанным с исполнением государственных обязанностей.</w:t>
      </w:r>
    </w:p>
    <w:p w:rsidR="00A0273D" w:rsidRDefault="003850B3">
      <w:pPr>
        <w:pStyle w:val="ConsPlusNormal"/>
        <w:spacing w:before="240"/>
        <w:ind w:firstLine="540"/>
        <w:jc w:val="both"/>
      </w:pPr>
      <w:r>
        <w:t xml:space="preserve">33. Указанные в </w:t>
      </w:r>
      <w:hyperlink w:anchor="Par197" w:tooltip="32. Выплата пособия по безработице не производится в период &lt;25&gt;:" w:history="1">
        <w:r>
          <w:rPr>
            <w:color w:val="0000FF"/>
          </w:rPr>
          <w:t>пункте 32</w:t>
        </w:r>
      </w:hyperlink>
      <w:r>
        <w:t xml:space="preserve"> настоящего Порядка периоды не засчитываются в период выплаты пособия по безработице. При этом во всех случаях период выплаты пособия по безработице не может превышать в суммарном исчислении 3 из 12, 6 из 12, 12 из 18, 24 из 36 месяцев соответственно (в зависимости от основания назначения пособия по безработице) &lt;26&gt;.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&lt;26&gt; </w:t>
      </w:r>
      <w:hyperlink r:id="rId72" w:history="1">
        <w:r>
          <w:rPr>
            <w:color w:val="0000FF"/>
          </w:rPr>
          <w:t>Статьи 46</w:t>
        </w:r>
      </w:hyperlink>
      <w:r>
        <w:t xml:space="preserve"> и </w:t>
      </w:r>
      <w:hyperlink r:id="rId73" w:history="1">
        <w:r>
          <w:rPr>
            <w:color w:val="0000FF"/>
          </w:rPr>
          <w:t>49</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r>
        <w:t xml:space="preserve">Наличие у безработного гражданина периода, указанного в </w:t>
      </w:r>
      <w:hyperlink w:anchor="Par202" w:tooltip="2) выезда безработного гражданина с места жительства или места пребывания в связи с обучением по очно-заочной или заочной форме в организации, осуществляющей образовательную деятельность по образовательным программам среднего профессионального образования, выс" w:history="1">
        <w:r>
          <w:rPr>
            <w:color w:val="0000FF"/>
          </w:rPr>
          <w:t>подпунктах 2</w:t>
        </w:r>
      </w:hyperlink>
      <w:r>
        <w:t xml:space="preserve"> - </w:t>
      </w:r>
      <w:hyperlink w:anchor="Par204" w:tooltip="4) привлечения к мероприятиям, связанным с исполнением государственных обязанностей." w:history="1">
        <w:r>
          <w:rPr>
            <w:color w:val="0000FF"/>
          </w:rPr>
          <w:t>4 пункта 32</w:t>
        </w:r>
      </w:hyperlink>
      <w:r>
        <w:t xml:space="preserve"> настоящего Порядка, подтверждается документом, указанным в </w:t>
      </w:r>
      <w:hyperlink r:id="rId74" w:history="1">
        <w:r>
          <w:rPr>
            <w:color w:val="0000FF"/>
          </w:rPr>
          <w:t>перечне</w:t>
        </w:r>
      </w:hyperlink>
      <w:r>
        <w:t xml:space="preserve"> документов, представляемым безработным гражданином не позднее двух рабочих дней после завершения события, в связи с которым он был выдан.</w:t>
      </w:r>
    </w:p>
    <w:p w:rsidR="00A0273D" w:rsidRDefault="003850B3">
      <w:pPr>
        <w:pStyle w:val="ConsPlusNormal"/>
        <w:spacing w:before="240"/>
        <w:ind w:firstLine="540"/>
        <w:jc w:val="both"/>
      </w:pPr>
      <w:r>
        <w:t xml:space="preserve">34. Период, за который безработному гражданину было выплачено пособие по беременности </w:t>
      </w:r>
      <w:r>
        <w:lastRenderedPageBreak/>
        <w:t>и родам, подтверждается сведениями Фонда пенсионного и социального страхования Российской Федерации о назначенных и выплаченных пособиях.</w:t>
      </w:r>
    </w:p>
    <w:p w:rsidR="00A0273D" w:rsidRDefault="003850B3">
      <w:pPr>
        <w:pStyle w:val="ConsPlusNormal"/>
        <w:spacing w:before="24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содержащего сведения о назначении и выплате пособия по беременности и родам, подготовленного территориальным органом Фонда пенсионного и социального страхования Российской Федерации по запросу гражданина.</w:t>
      </w:r>
    </w:p>
    <w:p w:rsidR="00A0273D" w:rsidRDefault="003850B3">
      <w:pPr>
        <w:pStyle w:val="ConsPlusNormal"/>
        <w:spacing w:before="240"/>
        <w:ind w:firstLine="540"/>
        <w:jc w:val="both"/>
      </w:pPr>
      <w:r>
        <w:t>35. Представление Фондом пенсионного и социального страхования Российской Федерации сведений о назначении и выплате пособия по беременности и родам осуществляется с использованием системы межведомственного электронного взаимодействия либо в форме электронного документа или документа на бумажном носителе.</w:t>
      </w:r>
    </w:p>
    <w:p w:rsidR="00A0273D" w:rsidRDefault="00A0273D">
      <w:pPr>
        <w:pStyle w:val="ConsPlusNormal"/>
        <w:ind w:firstLine="540"/>
        <w:jc w:val="both"/>
      </w:pPr>
    </w:p>
    <w:p w:rsidR="00A0273D" w:rsidRDefault="003850B3">
      <w:pPr>
        <w:pStyle w:val="ConsPlusTitle"/>
        <w:jc w:val="center"/>
        <w:outlineLvl w:val="1"/>
      </w:pPr>
      <w:r>
        <w:t>V. Выдача предложения о досрочном назначении пенсии</w:t>
      </w:r>
    </w:p>
    <w:p w:rsidR="00A0273D" w:rsidRDefault="003850B3">
      <w:pPr>
        <w:pStyle w:val="ConsPlusTitle"/>
        <w:jc w:val="center"/>
      </w:pPr>
      <w:r>
        <w:t>безработному гражданину, включая порядок представления</w:t>
      </w:r>
    </w:p>
    <w:p w:rsidR="00A0273D" w:rsidRDefault="003850B3">
      <w:pPr>
        <w:pStyle w:val="ConsPlusTitle"/>
        <w:jc w:val="center"/>
      </w:pPr>
      <w:r>
        <w:t>Фондом пенсионного и социального страхования Российской</w:t>
      </w:r>
    </w:p>
    <w:p w:rsidR="00A0273D" w:rsidRDefault="003850B3">
      <w:pPr>
        <w:pStyle w:val="ConsPlusTitle"/>
        <w:jc w:val="center"/>
      </w:pPr>
      <w:r>
        <w:t>Федерации информации, необходимой центру занятости населения</w:t>
      </w:r>
    </w:p>
    <w:p w:rsidR="00A0273D" w:rsidRDefault="003850B3">
      <w:pPr>
        <w:pStyle w:val="ConsPlusTitle"/>
        <w:jc w:val="center"/>
      </w:pPr>
      <w:r>
        <w:t>для принятия решения о выдаче такого предложения</w:t>
      </w:r>
    </w:p>
    <w:p w:rsidR="00A0273D" w:rsidRDefault="00A0273D">
      <w:pPr>
        <w:pStyle w:val="ConsPlusNormal"/>
        <w:ind w:firstLine="540"/>
        <w:jc w:val="both"/>
      </w:pPr>
    </w:p>
    <w:p w:rsidR="00A0273D" w:rsidRDefault="003850B3">
      <w:pPr>
        <w:pStyle w:val="ConsPlusNormal"/>
        <w:ind w:firstLine="540"/>
        <w:jc w:val="both"/>
      </w:pPr>
      <w:r>
        <w:t>36. Досрочная пенсия может назначаться по предложению центра занятости населения безработному гражданину, но не ранее чем за два года до наступления соответствующего возраста.</w:t>
      </w:r>
    </w:p>
    <w:p w:rsidR="00A0273D" w:rsidRDefault="003850B3">
      <w:pPr>
        <w:pStyle w:val="ConsPlusNormal"/>
        <w:spacing w:before="240"/>
        <w:ind w:firstLine="540"/>
        <w:jc w:val="both"/>
      </w:pPr>
      <w:r>
        <w:t>37. Основанием для принятия решения о выдаче предложения центра занятости населения является одновременное соблюдение следующих условий &lt;27&gt;: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&lt;27&gt; </w:t>
      </w:r>
      <w:hyperlink r:id="rId75" w:history="1">
        <w:r>
          <w:rPr>
            <w:color w:val="0000FF"/>
          </w:rPr>
          <w:t>Статья 51</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A0273D" w:rsidRDefault="003850B3">
      <w:pPr>
        <w:pStyle w:val="ConsPlusNormal"/>
        <w:spacing w:before="24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w:t>
      </w:r>
      <w:hyperlink r:id="rId76" w:history="1">
        <w:r>
          <w:rPr>
            <w:color w:val="0000FF"/>
          </w:rPr>
          <w:t>Законом</w:t>
        </w:r>
      </w:hyperlink>
      <w:r>
        <w:t xml:space="preserve"> о страховых пенсиях;</w:t>
      </w:r>
    </w:p>
    <w:p w:rsidR="00A0273D" w:rsidRDefault="003850B3">
      <w:pPr>
        <w:pStyle w:val="ConsPlusNormal"/>
        <w:spacing w:before="24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w:t>
      </w:r>
      <w:hyperlink r:id="rId77" w:history="1">
        <w:r>
          <w:rPr>
            <w:color w:val="0000FF"/>
          </w:rPr>
          <w:t>Законом</w:t>
        </w:r>
      </w:hyperlink>
      <w:r>
        <w:t xml:space="preserve"> о страховых пенсиях;</w:t>
      </w:r>
    </w:p>
    <w:p w:rsidR="00A0273D" w:rsidRDefault="003850B3">
      <w:pPr>
        <w:pStyle w:val="ConsPlusNormal"/>
        <w:spacing w:before="24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A0273D" w:rsidRDefault="003850B3">
      <w:pPr>
        <w:pStyle w:val="ConsPlusNormal"/>
        <w:spacing w:before="240"/>
        <w:ind w:firstLine="540"/>
        <w:jc w:val="both"/>
      </w:pPr>
      <w:bookmarkStart w:id="15" w:name="Par229"/>
      <w:bookmarkEnd w:id="15"/>
      <w:r>
        <w:t xml:space="preserve">38. До принятия решения о выдаче предложения центра занятости населения центр занятости населения запрашивает в Фонде пенсионного и социального страхования Российской Федерации информацию о страховом стаже, о наличии (отсутствии) необходимого стажа на соответствующих видах работ, дающего право на досрочное назначение страховой пенсии по старости в соответствии </w:t>
      </w:r>
      <w:r>
        <w:lastRenderedPageBreak/>
        <w:t xml:space="preserve">с </w:t>
      </w:r>
      <w:hyperlink r:id="rId78" w:history="1">
        <w:r>
          <w:rPr>
            <w:color w:val="0000FF"/>
          </w:rPr>
          <w:t>Законом</w:t>
        </w:r>
      </w:hyperlink>
      <w:r>
        <w:t xml:space="preserve"> о страховых пенсиях, о наличии (отсутствии) величины индивидуального пенсионного коэффициента, необходимой для назначения страховой пенсии по старости, в том числе досрочной страховой пенсии по старости в соответствии с </w:t>
      </w:r>
      <w:hyperlink r:id="rId79" w:history="1">
        <w:r>
          <w:rPr>
            <w:color w:val="0000FF"/>
          </w:rPr>
          <w:t>Законом</w:t>
        </w:r>
      </w:hyperlink>
      <w:r>
        <w:t xml:space="preserve"> о страховых пенсиях.</w:t>
      </w:r>
    </w:p>
    <w:p w:rsidR="00A0273D" w:rsidRDefault="003850B3">
      <w:pPr>
        <w:pStyle w:val="ConsPlusNormal"/>
        <w:spacing w:before="240"/>
        <w:ind w:firstLine="540"/>
        <w:jc w:val="both"/>
      </w:pPr>
      <w:r>
        <w:t xml:space="preserve">Указанная информация также может быть представлена гражданином по собственной инициативе в </w:t>
      </w:r>
      <w:hyperlink r:id="rId80" w:history="1">
        <w:r>
          <w:rPr>
            <w:color w:val="0000FF"/>
          </w:rPr>
          <w:t>форме</w:t>
        </w:r>
      </w:hyperlink>
      <w:r>
        <w:t xml:space="preserve"> документа на бумажном носителе, содержащего сведения о состоянии его индивидуального лицевого счета (форма СЗИ-ИЛС &lt;28&gt;), подготовленного территориальным органом Фонда пенсионного и социального страхования Российской Федерации по запросу гражданина.</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&lt;28&gt; </w:t>
      </w:r>
      <w:hyperlink r:id="rId81" w:history="1">
        <w:r>
          <w:rPr>
            <w:color w:val="0000FF"/>
          </w:rPr>
          <w:t>Приказ</w:t>
        </w:r>
      </w:hyperlink>
      <w:r>
        <w:t xml:space="preserve"> Министерства труда и социальной защиты Российской Федерации от 9 января 2019 г. N 2н.</w:t>
      </w:r>
    </w:p>
    <w:p w:rsidR="00A0273D" w:rsidRDefault="00A0273D">
      <w:pPr>
        <w:pStyle w:val="ConsPlusNormal"/>
        <w:jc w:val="both"/>
      </w:pPr>
    </w:p>
    <w:p w:rsidR="00A0273D" w:rsidRDefault="003850B3">
      <w:pPr>
        <w:pStyle w:val="ConsPlusNormal"/>
        <w:ind w:firstLine="540"/>
        <w:jc w:val="both"/>
      </w:pPr>
      <w:r>
        <w:t xml:space="preserve">39. Информация, указанная в </w:t>
      </w:r>
      <w:hyperlink w:anchor="Par229" w:tooltip="38. До принятия решения о выдаче предложения центра занятости населения центр занятости населения запрашивает в Фонде пенсионного и социального страхования Российской Федерации информацию о страховом стаже, о наличии (отсутствии) необходимого стажа на соответс" w:history="1">
        <w:r>
          <w:rPr>
            <w:color w:val="0000FF"/>
          </w:rPr>
          <w:t>пункте 38</w:t>
        </w:r>
      </w:hyperlink>
      <w:r>
        <w:t xml:space="preserve"> настоящего Порядка, представляется Фондом пенсионного и социального страхования Российской Федерации центру занятости населения по состоянию на дату поступления запроса на основании сведений, полученных из информационной системы Фонда пенсионного и социального страхования Российской Федерации, в срок, не превышающий 5 рабочих дней со дня поступления запроса.</w:t>
      </w:r>
    </w:p>
    <w:p w:rsidR="00A0273D" w:rsidRDefault="003850B3">
      <w:pPr>
        <w:pStyle w:val="ConsPlusNormal"/>
        <w:spacing w:before="240"/>
        <w:ind w:firstLine="540"/>
        <w:jc w:val="both"/>
      </w:pPr>
      <w:r>
        <w:t>40. Взаимодействие центра занятости населения и Фонда пенсионного и социального страхования Российской Федерации в части представления информации, необходимой центру занятости населения для принятия решения о выдаче предложения центра занятости населения, осуществляется с использованием системы межведомственного электронного взаимодействия либо в форме электронного документа или документа на бумажном носителе в соответствии с соглашением, заключенным между органом, осуществляющим пенсионное обеспечение, и органом службы занятости &lt;29&gt;.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&lt;29&gt; </w:t>
      </w:r>
      <w:hyperlink r:id="rId82" w:history="1">
        <w:r>
          <w:rPr>
            <w:color w:val="0000FF"/>
          </w:rPr>
          <w:t>Статья 51</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r>
        <w:t>41. Безработный гражданин собственноручно подтверждает согласие с предложением центра занятости населения или отказ от него и удостоверяет запись личной подписью.</w:t>
      </w:r>
    </w:p>
    <w:p w:rsidR="00A0273D" w:rsidRDefault="003850B3">
      <w:pPr>
        <w:pStyle w:val="ConsPlusNormal"/>
        <w:spacing w:before="240"/>
        <w:ind w:firstLine="540"/>
        <w:jc w:val="both"/>
      </w:pPr>
      <w:r>
        <w:t>При согласии с предложением центра занятости населения безработный гражданин также указывает информацию о способе доставки пенсии.</w:t>
      </w:r>
    </w:p>
    <w:p w:rsidR="00A0273D" w:rsidRDefault="003850B3">
      <w:pPr>
        <w:pStyle w:val="ConsPlusNormal"/>
        <w:spacing w:before="240"/>
        <w:ind w:firstLine="540"/>
        <w:jc w:val="both"/>
      </w:pPr>
      <w:r>
        <w:t>42. При согласии безработного гражданина с предложением центра занятости населения работник центра занятости населения не позднее одного рабочего дня, следующего за днем получения такого согласия безработного гражданина, направляет такое предложение в территориальный орган Фонда пенсионного и социального страхования Российской Федерации по месту жительства гражданина.</w:t>
      </w:r>
    </w:p>
    <w:p w:rsidR="00A0273D" w:rsidRDefault="003850B3">
      <w:pPr>
        <w:pStyle w:val="ConsPlusNormal"/>
        <w:spacing w:before="240"/>
        <w:ind w:firstLine="540"/>
        <w:jc w:val="both"/>
      </w:pPr>
      <w:r>
        <w:t xml:space="preserve">43. Территориальный орган Фонда пенсионного и социального страхования Российской Федерации по месту жительства гражданина не позднее 5 рабочих дней с даты получения предложения центра занятости населения рассматривает данное предложение и принимает решение о назначении (отказе в назначении) досрочной пенсии. В течение трех рабочих дней со дня принятия </w:t>
      </w:r>
      <w:r>
        <w:lastRenderedPageBreak/>
        <w:t xml:space="preserve">решения о назначении (отказе в назначении) досрочной пенсии территориальный орган Фонда пенсионного и социального страхования Российской Федерации направляет в центр занятости населения уведомление о результатах рассмотрения предложения о досрочном назначении пенсии безработному гражданину, форма которого приведена в </w:t>
      </w:r>
      <w:hyperlink w:anchor="Par297" w:tooltip="УВЕДОМЛЕНИЕ" w:history="1">
        <w:r>
          <w:rPr>
            <w:color w:val="0000FF"/>
          </w:rPr>
          <w:t>приложении N 1</w:t>
        </w:r>
      </w:hyperlink>
      <w:r>
        <w:t xml:space="preserve"> к настоящему Порядку.</w:t>
      </w:r>
    </w:p>
    <w:p w:rsidR="00A0273D" w:rsidRDefault="00A0273D">
      <w:pPr>
        <w:pStyle w:val="ConsPlusNormal"/>
        <w:jc w:val="center"/>
      </w:pPr>
    </w:p>
    <w:p w:rsidR="00A0273D" w:rsidRDefault="003850B3">
      <w:pPr>
        <w:pStyle w:val="ConsPlusTitle"/>
        <w:jc w:val="center"/>
        <w:outlineLvl w:val="1"/>
      </w:pPr>
      <w:r>
        <w:t>VI. Выплата ежемесячной доплаты</w:t>
      </w:r>
    </w:p>
    <w:p w:rsidR="00A0273D" w:rsidRDefault="00A0273D">
      <w:pPr>
        <w:pStyle w:val="ConsPlusNormal"/>
        <w:ind w:firstLine="540"/>
        <w:jc w:val="both"/>
      </w:pPr>
    </w:p>
    <w:p w:rsidR="00A0273D" w:rsidRDefault="003850B3">
      <w:pPr>
        <w:pStyle w:val="ConsPlusNormal"/>
        <w:ind w:firstLine="540"/>
        <w:jc w:val="both"/>
      </w:pPr>
      <w:bookmarkStart w:id="16" w:name="Par246"/>
      <w:bookmarkEnd w:id="16"/>
      <w:r>
        <w:t>44. Ежемесячная доплата назначается при соблюдении следующих условий &lt;30&gt;: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 xml:space="preserve">&lt;30&gt; </w:t>
      </w:r>
      <w:hyperlink r:id="rId83" w:history="1">
        <w:r>
          <w:rPr>
            <w:color w:val="0000FF"/>
          </w:rPr>
          <w:t>Статья 50</w:t>
        </w:r>
      </w:hyperlink>
      <w:r>
        <w:t xml:space="preserve"> Закона о занятости населения.</w:t>
      </w:r>
    </w:p>
    <w:p w:rsidR="00A0273D" w:rsidRDefault="00A0273D">
      <w:pPr>
        <w:pStyle w:val="ConsPlusNormal"/>
        <w:jc w:val="both"/>
      </w:pPr>
    </w:p>
    <w:p w:rsidR="00A0273D" w:rsidRDefault="003850B3">
      <w:pPr>
        <w:pStyle w:val="ConsPlusNormal"/>
        <w:ind w:firstLine="540"/>
        <w:jc w:val="both"/>
      </w:pPr>
      <w:r>
        <w:t>1) гражданин трудоустроен до истечения шести месяцев со дня его регистрации в качестве безработного;</w:t>
      </w:r>
    </w:p>
    <w:p w:rsidR="00A0273D" w:rsidRDefault="003850B3">
      <w:pPr>
        <w:pStyle w:val="ConsPlusNormal"/>
        <w:spacing w:before="240"/>
        <w:ind w:firstLine="540"/>
        <w:jc w:val="both"/>
      </w:pPr>
      <w:r>
        <w:t xml:space="preserve">2) гражданином за отчетный месяц представлена в центр занятости населения справка о фактически начисленной сумме заработной платы для назначения ежемесячной доплаты детям-сиротам, детям, оставшимся без попечения родителей, лицам из числа детей-сирот и детей, оставшихся без попечения родителей, предусмотренной Федеральным </w:t>
      </w:r>
      <w:hyperlink r:id="rId84" w:history="1">
        <w:r>
          <w:rPr>
            <w:color w:val="0000FF"/>
          </w:rPr>
          <w:t>законом</w:t>
        </w:r>
      </w:hyperlink>
      <w:r>
        <w:t xml:space="preserve"> "О занятости населения в Российской Федерации", по </w:t>
      </w:r>
      <w:hyperlink r:id="rId85" w:history="1">
        <w:r>
          <w:rPr>
            <w:color w:val="0000FF"/>
          </w:rPr>
          <w:t>форме</w:t>
        </w:r>
      </w:hyperlink>
      <w:r>
        <w:t>, утвержденной приказом Министерства труда и социальной защиты Российской Федерации от 20 декабря 2023 г. N 882н "Об утверждении формы справки о фактически начисленной сумме заработной платы для назначения ежемесячной доплаты детям-сиротам, детям, оставшимся без попечения родителей, лицам из числа детей-сирот и детей, оставшихся без попечения родителей, предусмотренной Федеральным законом "О занятости населения в Российской Федерации" (зарегистрирован Министерством юстиции Российской Федерации 29 января 2024 г., регистрационный N 77013) &lt;31&gt;;</w:t>
      </w:r>
    </w:p>
    <w:p w:rsidR="00A0273D" w:rsidRDefault="003850B3">
      <w:pPr>
        <w:pStyle w:val="ConsPlusNormal"/>
        <w:spacing w:before="240"/>
        <w:ind w:firstLine="540"/>
        <w:jc w:val="both"/>
      </w:pPr>
      <w:r>
        <w:t>--------------------------------</w:t>
      </w:r>
    </w:p>
    <w:p w:rsidR="00A0273D" w:rsidRDefault="003850B3">
      <w:pPr>
        <w:pStyle w:val="ConsPlusNormal"/>
        <w:spacing w:before="240"/>
        <w:ind w:firstLine="540"/>
        <w:jc w:val="both"/>
      </w:pPr>
      <w:r>
        <w:t>&lt;31&gt; Далее - справка работодателя.</w:t>
      </w:r>
    </w:p>
    <w:p w:rsidR="00A0273D" w:rsidRDefault="00A0273D">
      <w:pPr>
        <w:pStyle w:val="ConsPlusNormal"/>
        <w:jc w:val="both"/>
      </w:pPr>
    </w:p>
    <w:p w:rsidR="00A0273D" w:rsidRDefault="003850B3">
      <w:pPr>
        <w:pStyle w:val="ConsPlusNormal"/>
        <w:ind w:firstLine="540"/>
        <w:jc w:val="both"/>
      </w:pPr>
      <w:r>
        <w:t>3) отчетный месяц полностью входит в шестимесячный период со дня регистрации гражданина в качестве безработного;</w:t>
      </w:r>
    </w:p>
    <w:p w:rsidR="00A0273D" w:rsidRDefault="003850B3">
      <w:pPr>
        <w:pStyle w:val="ConsPlusNormal"/>
        <w:spacing w:before="240"/>
        <w:ind w:firstLine="540"/>
        <w:jc w:val="both"/>
      </w:pPr>
      <w:r>
        <w:t>4) гражданин состоял в трудовых отношениях и работал с первого по последний календарный день отчетного месяца или фактически отработанное гражданином время в отчетном месяце равно или больше нормативного.</w:t>
      </w:r>
    </w:p>
    <w:p w:rsidR="00A0273D" w:rsidRDefault="003850B3">
      <w:pPr>
        <w:pStyle w:val="ConsPlusNormal"/>
        <w:spacing w:before="240"/>
        <w:ind w:firstLine="540"/>
        <w:jc w:val="both"/>
      </w:pPr>
      <w:r>
        <w:t xml:space="preserve">45. При соблюдении условий получения ежемесячной доплаты, указанных в </w:t>
      </w:r>
      <w:hyperlink w:anchor="Par246" w:tooltip="44. Ежемесячная доплата назначается при соблюдении следующих условий &lt;30&gt;:" w:history="1">
        <w:r>
          <w:rPr>
            <w:color w:val="0000FF"/>
          </w:rPr>
          <w:t>пункте 44</w:t>
        </w:r>
      </w:hyperlink>
      <w:r>
        <w:t xml:space="preserve"> настоящего Порядка, центр занятости населения принимает решение о назначении ежемесячной доплаты, которое оформляется приказом центра занятости населения.</w:t>
      </w:r>
    </w:p>
    <w:p w:rsidR="00A0273D" w:rsidRDefault="003850B3">
      <w:pPr>
        <w:pStyle w:val="ConsPlusNormal"/>
        <w:spacing w:before="240"/>
        <w:ind w:firstLine="540"/>
        <w:jc w:val="both"/>
      </w:pPr>
      <w:r>
        <w:t>46. Размер ежемесячной доплаты в приказе центра занятости населения указывается в рублях без десятичных знаков. Округление производится по следующим правилам: если первый десятичный знак имеет значение менее 5, то целая часть числа не меняется; если первый десятичный знак имеет значение 5 или больше, то целая часть числа увеличивается на 1.</w:t>
      </w:r>
    </w:p>
    <w:p w:rsidR="00A0273D" w:rsidRDefault="003850B3">
      <w:pPr>
        <w:pStyle w:val="ConsPlusNormal"/>
        <w:spacing w:before="240"/>
        <w:ind w:firstLine="540"/>
        <w:jc w:val="both"/>
      </w:pPr>
      <w:r>
        <w:t xml:space="preserve">47. Одновременно со справкой работодателя гражданин подает в центр занятости населения </w:t>
      </w:r>
      <w:r>
        <w:lastRenderedPageBreak/>
        <w:t xml:space="preserve">заявление о получении ежемесячной доплаты, форма которого приведена в </w:t>
      </w:r>
      <w:hyperlink w:anchor="Par363" w:tooltip="ЗАЯВЛЕНИЕ О ПОЛУЧЕНИИ ЕЖЕМЕСЯЧНОЙ ДОПЛАТЫ" w:history="1">
        <w:r>
          <w:rPr>
            <w:color w:val="0000FF"/>
          </w:rPr>
          <w:t>приложении N 2</w:t>
        </w:r>
      </w:hyperlink>
      <w:r>
        <w:t xml:space="preserve"> к настоящему Порядку. Повторная подача заявления при представлении справок работодателя за последующие отчетные месяцы не требуется.</w:t>
      </w:r>
    </w:p>
    <w:p w:rsidR="00A0273D" w:rsidRDefault="003850B3">
      <w:pPr>
        <w:pStyle w:val="ConsPlusNormal"/>
        <w:spacing w:before="240"/>
        <w:ind w:firstLine="540"/>
        <w:jc w:val="both"/>
      </w:pPr>
      <w:r>
        <w:t>48. Гражданин, претендующий на получение ежемесячной доплаты, вправе представить в центр занятости населения справку работодателя в течение двух месяцев, следующих за отчетным месяцем.</w:t>
      </w:r>
    </w:p>
    <w:p w:rsidR="00A0273D" w:rsidRDefault="003850B3">
      <w:pPr>
        <w:pStyle w:val="ConsPlusNormal"/>
        <w:spacing w:before="240"/>
        <w:ind w:firstLine="540"/>
        <w:jc w:val="both"/>
      </w:pPr>
      <w:r>
        <w:t>49. Перечисление ежемесячной доплаты в кредитную организацию или в организацию федеральной почтовой связи осуществляется центром занятости населения в течение 15 дней после представления гражданином справки работодателя.</w:t>
      </w:r>
    </w:p>
    <w:p w:rsidR="00A0273D" w:rsidRDefault="003850B3">
      <w:pPr>
        <w:pStyle w:val="ConsPlusNormal"/>
        <w:spacing w:before="240"/>
        <w:ind w:firstLine="540"/>
        <w:jc w:val="both"/>
      </w:pPr>
      <w:r>
        <w:t xml:space="preserve">50. Информация о начислении и выплате ежемесячной доплаты заносится в карточку учета получателя социальных выплат, установленных Федеральным </w:t>
      </w:r>
      <w:hyperlink r:id="rId86" w:history="1">
        <w:r>
          <w:rPr>
            <w:color w:val="0000FF"/>
          </w:rPr>
          <w:t>законом</w:t>
        </w:r>
      </w:hyperlink>
      <w:r>
        <w:t xml:space="preserve"> от 12 декабря 2023 г. N 565-ФЗ "О занятости населения в Российской Федерации", форма которой приведена в </w:t>
      </w:r>
      <w:hyperlink w:anchor="Par569" w:tooltip="Карточка учета от &quot;__&quot; _______ 20__ г. N ____" w:history="1">
        <w:r>
          <w:rPr>
            <w:color w:val="0000FF"/>
          </w:rPr>
          <w:t>приложении N 4</w:t>
        </w:r>
      </w:hyperlink>
      <w:r>
        <w:t xml:space="preserve"> к настоящему Порядку.</w:t>
      </w: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3850B3">
      <w:pPr>
        <w:pStyle w:val="ConsPlusNormal"/>
        <w:jc w:val="right"/>
        <w:outlineLvl w:val="1"/>
      </w:pPr>
      <w:r>
        <w:t>Приложение N 1</w:t>
      </w:r>
    </w:p>
    <w:p w:rsidR="00A0273D" w:rsidRDefault="003850B3">
      <w:pPr>
        <w:pStyle w:val="ConsPlusNormal"/>
        <w:jc w:val="right"/>
      </w:pPr>
      <w:r>
        <w:t>к Порядку осуществления социальных</w:t>
      </w:r>
    </w:p>
    <w:p w:rsidR="00A0273D" w:rsidRDefault="003850B3">
      <w:pPr>
        <w:pStyle w:val="ConsPlusNormal"/>
        <w:jc w:val="right"/>
      </w:pPr>
      <w:r>
        <w:t>выплат безработным гражданам и иным</w:t>
      </w:r>
    </w:p>
    <w:p w:rsidR="00A0273D" w:rsidRDefault="003850B3">
      <w:pPr>
        <w:pStyle w:val="ConsPlusNormal"/>
        <w:jc w:val="right"/>
      </w:pPr>
      <w:r>
        <w:t>категориям граждан, а также выдачи</w:t>
      </w:r>
    </w:p>
    <w:p w:rsidR="00A0273D" w:rsidRDefault="003850B3">
      <w:pPr>
        <w:pStyle w:val="ConsPlusNormal"/>
        <w:jc w:val="right"/>
      </w:pPr>
      <w:r>
        <w:t>предложений о назначении гражданам</w:t>
      </w:r>
    </w:p>
    <w:p w:rsidR="00A0273D" w:rsidRDefault="003850B3">
      <w:pPr>
        <w:pStyle w:val="ConsPlusNormal"/>
        <w:jc w:val="right"/>
      </w:pPr>
      <w:r>
        <w:t>пенсии на период до наступления</w:t>
      </w:r>
    </w:p>
    <w:p w:rsidR="00A0273D" w:rsidRDefault="003850B3">
      <w:pPr>
        <w:pStyle w:val="ConsPlusNormal"/>
        <w:jc w:val="right"/>
      </w:pPr>
      <w:r>
        <w:t>возраста, дающего право на страховую</w:t>
      </w:r>
    </w:p>
    <w:p w:rsidR="00A0273D" w:rsidRDefault="003850B3">
      <w:pPr>
        <w:pStyle w:val="ConsPlusNormal"/>
        <w:jc w:val="right"/>
      </w:pPr>
      <w:r>
        <w:t>пенсию по старости, в том числе</w:t>
      </w:r>
    </w:p>
    <w:p w:rsidR="00A0273D" w:rsidRDefault="003850B3">
      <w:pPr>
        <w:pStyle w:val="ConsPlusNormal"/>
        <w:jc w:val="right"/>
      </w:pPr>
      <w:r>
        <w:t>назначаемую досрочно, утвержденному</w:t>
      </w:r>
    </w:p>
    <w:p w:rsidR="00A0273D" w:rsidRDefault="003850B3">
      <w:pPr>
        <w:pStyle w:val="ConsPlusNormal"/>
        <w:jc w:val="right"/>
      </w:pPr>
      <w:r>
        <w:t>приказом Министерства труда</w:t>
      </w:r>
    </w:p>
    <w:p w:rsidR="00A0273D" w:rsidRDefault="003850B3">
      <w:pPr>
        <w:pStyle w:val="ConsPlusNormal"/>
        <w:jc w:val="right"/>
      </w:pPr>
      <w:r>
        <w:t>и социальной защиты</w:t>
      </w:r>
    </w:p>
    <w:p w:rsidR="00A0273D" w:rsidRDefault="003850B3">
      <w:pPr>
        <w:pStyle w:val="ConsPlusNormal"/>
        <w:jc w:val="right"/>
      </w:pPr>
      <w:r>
        <w:t>Российской Федерации</w:t>
      </w:r>
    </w:p>
    <w:p w:rsidR="00A0273D" w:rsidRDefault="003850B3">
      <w:pPr>
        <w:pStyle w:val="ConsPlusNormal"/>
        <w:jc w:val="right"/>
      </w:pPr>
      <w:r>
        <w:t>от 1 февраля 2024 г. N 38н</w:t>
      </w:r>
    </w:p>
    <w:p w:rsidR="00A0273D" w:rsidRDefault="00A0273D">
      <w:pPr>
        <w:pStyle w:val="ConsPlusNormal"/>
        <w:jc w:val="both"/>
      </w:pPr>
    </w:p>
    <w:p w:rsidR="00A0273D" w:rsidRDefault="003850B3">
      <w:pPr>
        <w:pStyle w:val="ConsPlusNormal"/>
        <w:jc w:val="right"/>
      </w:pPr>
      <w:r>
        <w:t>Форма</w:t>
      </w:r>
    </w:p>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5"/>
        <w:gridCol w:w="615"/>
        <w:gridCol w:w="4230"/>
      </w:tblGrid>
      <w:tr w:rsidR="00A0273D">
        <w:tc>
          <w:tcPr>
            <w:tcW w:w="4215" w:type="dxa"/>
            <w:tcBorders>
              <w:bottom w:val="single" w:sz="4" w:space="0" w:color="auto"/>
            </w:tcBorders>
          </w:tcPr>
          <w:p w:rsidR="00A0273D" w:rsidRDefault="00A0273D">
            <w:pPr>
              <w:pStyle w:val="ConsPlusNormal"/>
            </w:pPr>
          </w:p>
        </w:tc>
        <w:tc>
          <w:tcPr>
            <w:tcW w:w="615" w:type="dxa"/>
          </w:tcPr>
          <w:p w:rsidR="00A0273D" w:rsidRDefault="00A0273D">
            <w:pPr>
              <w:pStyle w:val="ConsPlusNormal"/>
            </w:pPr>
          </w:p>
        </w:tc>
        <w:tc>
          <w:tcPr>
            <w:tcW w:w="4230" w:type="dxa"/>
            <w:tcBorders>
              <w:bottom w:val="single" w:sz="4" w:space="0" w:color="auto"/>
            </w:tcBorders>
          </w:tcPr>
          <w:p w:rsidR="00A0273D" w:rsidRDefault="00A0273D">
            <w:pPr>
              <w:pStyle w:val="ConsPlusNormal"/>
            </w:pPr>
          </w:p>
        </w:tc>
      </w:tr>
      <w:tr w:rsidR="00A0273D">
        <w:tc>
          <w:tcPr>
            <w:tcW w:w="4215" w:type="dxa"/>
            <w:tcBorders>
              <w:top w:val="single" w:sz="4" w:space="0" w:color="auto"/>
            </w:tcBorders>
          </w:tcPr>
          <w:p w:rsidR="00A0273D" w:rsidRDefault="003850B3">
            <w:pPr>
              <w:pStyle w:val="ConsPlusNormal"/>
              <w:jc w:val="center"/>
            </w:pPr>
            <w:r>
              <w:t>(наименование органа, осуществляющего пенсионное обеспечение)</w:t>
            </w:r>
          </w:p>
        </w:tc>
        <w:tc>
          <w:tcPr>
            <w:tcW w:w="615" w:type="dxa"/>
          </w:tcPr>
          <w:p w:rsidR="00A0273D" w:rsidRDefault="00A0273D">
            <w:pPr>
              <w:pStyle w:val="ConsPlusNormal"/>
            </w:pPr>
          </w:p>
        </w:tc>
        <w:tc>
          <w:tcPr>
            <w:tcW w:w="4230" w:type="dxa"/>
            <w:tcBorders>
              <w:top w:val="single" w:sz="4" w:space="0" w:color="auto"/>
            </w:tcBorders>
          </w:tcPr>
          <w:p w:rsidR="00A0273D" w:rsidRDefault="003850B3">
            <w:pPr>
              <w:pStyle w:val="ConsPlusNormal"/>
              <w:jc w:val="center"/>
            </w:pPr>
            <w:r>
              <w:t>(наименование государственного учреждения службы занятости)</w:t>
            </w:r>
          </w:p>
        </w:tc>
      </w:tr>
      <w:tr w:rsidR="00A0273D">
        <w:tc>
          <w:tcPr>
            <w:tcW w:w="4215" w:type="dxa"/>
            <w:tcBorders>
              <w:bottom w:val="single" w:sz="4" w:space="0" w:color="auto"/>
            </w:tcBorders>
          </w:tcPr>
          <w:p w:rsidR="00A0273D" w:rsidRDefault="00A0273D">
            <w:pPr>
              <w:pStyle w:val="ConsPlusNormal"/>
            </w:pPr>
          </w:p>
        </w:tc>
        <w:tc>
          <w:tcPr>
            <w:tcW w:w="615" w:type="dxa"/>
          </w:tcPr>
          <w:p w:rsidR="00A0273D" w:rsidRDefault="00A0273D">
            <w:pPr>
              <w:pStyle w:val="ConsPlusNormal"/>
            </w:pPr>
          </w:p>
        </w:tc>
        <w:tc>
          <w:tcPr>
            <w:tcW w:w="4230" w:type="dxa"/>
            <w:tcBorders>
              <w:bottom w:val="single" w:sz="4" w:space="0" w:color="auto"/>
            </w:tcBorders>
          </w:tcPr>
          <w:p w:rsidR="00A0273D" w:rsidRDefault="00A0273D">
            <w:pPr>
              <w:pStyle w:val="ConsPlusNormal"/>
            </w:pPr>
          </w:p>
        </w:tc>
      </w:tr>
      <w:tr w:rsidR="00A0273D">
        <w:tc>
          <w:tcPr>
            <w:tcW w:w="4215" w:type="dxa"/>
            <w:tcBorders>
              <w:top w:val="single" w:sz="4" w:space="0" w:color="auto"/>
            </w:tcBorders>
          </w:tcPr>
          <w:p w:rsidR="00A0273D" w:rsidRDefault="003850B3">
            <w:pPr>
              <w:pStyle w:val="ConsPlusNormal"/>
              <w:jc w:val="center"/>
            </w:pPr>
            <w:r>
              <w:t>(адрес в пределах места нахождения, номер телефона, адрес электронной почты)</w:t>
            </w:r>
          </w:p>
        </w:tc>
        <w:tc>
          <w:tcPr>
            <w:tcW w:w="615" w:type="dxa"/>
          </w:tcPr>
          <w:p w:rsidR="00A0273D" w:rsidRDefault="00A0273D">
            <w:pPr>
              <w:pStyle w:val="ConsPlusNormal"/>
            </w:pPr>
          </w:p>
        </w:tc>
        <w:tc>
          <w:tcPr>
            <w:tcW w:w="4230" w:type="dxa"/>
            <w:tcBorders>
              <w:top w:val="single" w:sz="4" w:space="0" w:color="auto"/>
            </w:tcBorders>
          </w:tcPr>
          <w:p w:rsidR="00A0273D" w:rsidRDefault="003850B3">
            <w:pPr>
              <w:pStyle w:val="ConsPlusNormal"/>
              <w:jc w:val="center"/>
            </w:pPr>
            <w:r>
              <w:t>(адрес в пределах места нахождения)</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A0273D">
        <w:tc>
          <w:tcPr>
            <w:tcW w:w="9060" w:type="dxa"/>
            <w:vAlign w:val="bottom"/>
          </w:tcPr>
          <w:p w:rsidR="00A0273D" w:rsidRDefault="003850B3">
            <w:pPr>
              <w:pStyle w:val="ConsPlusNormal"/>
              <w:jc w:val="center"/>
            </w:pPr>
            <w:bookmarkStart w:id="17" w:name="Par297"/>
            <w:bookmarkEnd w:id="17"/>
            <w:r>
              <w:t>УВЕДОМЛЕНИЕ</w:t>
            </w:r>
          </w:p>
          <w:p w:rsidR="00A0273D" w:rsidRDefault="003850B3">
            <w:pPr>
              <w:pStyle w:val="ConsPlusNormal"/>
              <w:jc w:val="center"/>
            </w:pPr>
            <w:r>
              <w:t>о результатах рассмотрения предложения о досрочном назначении пенсии безработному гражданину</w:t>
            </w:r>
          </w:p>
          <w:p w:rsidR="00A0273D" w:rsidRDefault="003850B3">
            <w:pPr>
              <w:pStyle w:val="ConsPlusNonformat"/>
              <w:jc w:val="both"/>
            </w:pPr>
            <w:r>
              <w:t xml:space="preserve">               от "  " ________ 20__ г. N _______</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340"/>
        <w:gridCol w:w="1365"/>
        <w:gridCol w:w="5881"/>
      </w:tblGrid>
      <w:tr w:rsidR="00A0273D">
        <w:tc>
          <w:tcPr>
            <w:tcW w:w="1474" w:type="dxa"/>
            <w:vAlign w:val="bottom"/>
          </w:tcPr>
          <w:p w:rsidR="00A0273D" w:rsidRDefault="003850B3">
            <w:pPr>
              <w:pStyle w:val="ConsPlusNormal"/>
            </w:pPr>
            <w:r>
              <w:t>Гражданину</w:t>
            </w:r>
          </w:p>
        </w:tc>
        <w:tc>
          <w:tcPr>
            <w:tcW w:w="340" w:type="dxa"/>
          </w:tcPr>
          <w:p w:rsidR="00A0273D" w:rsidRDefault="00A0273D">
            <w:pPr>
              <w:pStyle w:val="ConsPlusNormal"/>
            </w:pPr>
          </w:p>
        </w:tc>
        <w:tc>
          <w:tcPr>
            <w:tcW w:w="7246" w:type="dxa"/>
            <w:gridSpan w:val="2"/>
            <w:tcBorders>
              <w:bottom w:val="single" w:sz="4" w:space="0" w:color="auto"/>
            </w:tcBorders>
          </w:tcPr>
          <w:p w:rsidR="00A0273D" w:rsidRDefault="00A0273D">
            <w:pPr>
              <w:pStyle w:val="ConsPlusNormal"/>
            </w:pPr>
          </w:p>
        </w:tc>
      </w:tr>
      <w:tr w:rsidR="00A0273D">
        <w:tc>
          <w:tcPr>
            <w:tcW w:w="1474" w:type="dxa"/>
          </w:tcPr>
          <w:p w:rsidR="00A0273D" w:rsidRDefault="00A0273D">
            <w:pPr>
              <w:pStyle w:val="ConsPlusNormal"/>
            </w:pPr>
          </w:p>
        </w:tc>
        <w:tc>
          <w:tcPr>
            <w:tcW w:w="340" w:type="dxa"/>
          </w:tcPr>
          <w:p w:rsidR="00A0273D" w:rsidRDefault="00A0273D">
            <w:pPr>
              <w:pStyle w:val="ConsPlusNormal"/>
            </w:pPr>
          </w:p>
        </w:tc>
        <w:tc>
          <w:tcPr>
            <w:tcW w:w="7246" w:type="dxa"/>
            <w:gridSpan w:val="2"/>
            <w:tcBorders>
              <w:top w:val="single" w:sz="4" w:space="0" w:color="auto"/>
            </w:tcBorders>
          </w:tcPr>
          <w:p w:rsidR="00A0273D" w:rsidRDefault="003850B3">
            <w:pPr>
              <w:pStyle w:val="ConsPlusNormal"/>
              <w:jc w:val="center"/>
            </w:pPr>
            <w:r>
              <w:t>(фамилия, имя, отчество (при наличии)</w:t>
            </w:r>
          </w:p>
        </w:tc>
      </w:tr>
      <w:tr w:rsidR="00A0273D">
        <w:tc>
          <w:tcPr>
            <w:tcW w:w="9060" w:type="dxa"/>
            <w:gridSpan w:val="4"/>
          </w:tcPr>
          <w:p w:rsidR="00A0273D" w:rsidRDefault="003850B3">
            <w:pPr>
              <w:pStyle w:val="ConsPlusNormal"/>
            </w:pPr>
            <w:r>
              <w:t>страховой номер индивидуального лицевого счета _________________</w:t>
            </w:r>
          </w:p>
        </w:tc>
      </w:tr>
      <w:tr w:rsidR="00A0273D">
        <w:tc>
          <w:tcPr>
            <w:tcW w:w="3179" w:type="dxa"/>
            <w:gridSpan w:val="3"/>
          </w:tcPr>
          <w:p w:rsidR="00A0273D" w:rsidRDefault="00174B7A">
            <w:pPr>
              <w:pStyle w:val="ConsPlusNormal"/>
            </w:pPr>
            <w:r>
              <w:rPr>
                <w:noProof/>
                <w:position w:val="-10"/>
              </w:rPr>
              <w:drawing>
                <wp:inline distT="0" distB="0" distL="0" distR="0">
                  <wp:extent cx="219075"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Пенсия назначена</w:t>
            </w:r>
          </w:p>
        </w:tc>
        <w:tc>
          <w:tcPr>
            <w:tcW w:w="5881" w:type="dxa"/>
          </w:tcPr>
          <w:p w:rsidR="00A0273D" w:rsidRDefault="003850B3">
            <w:pPr>
              <w:pStyle w:val="ConsPlusNormal"/>
            </w:pPr>
            <w:r>
              <w:t>с "__" _________ 20__ г. по "__" _________ 20__ г.</w:t>
            </w:r>
          </w:p>
        </w:tc>
      </w:tr>
      <w:tr w:rsidR="00A0273D">
        <w:tc>
          <w:tcPr>
            <w:tcW w:w="9060" w:type="dxa"/>
            <w:gridSpan w:val="4"/>
          </w:tcPr>
          <w:p w:rsidR="00A0273D" w:rsidRDefault="003850B3">
            <w:pPr>
              <w:pStyle w:val="ConsPlusNormal"/>
            </w:pPr>
            <w:r>
              <w:t>в размере ______________ рублей</w:t>
            </w:r>
          </w:p>
        </w:tc>
      </w:tr>
      <w:tr w:rsidR="00A0273D">
        <w:tc>
          <w:tcPr>
            <w:tcW w:w="9060" w:type="dxa"/>
            <w:gridSpan w:val="4"/>
          </w:tcPr>
          <w:p w:rsidR="00A0273D" w:rsidRDefault="00174B7A">
            <w:pPr>
              <w:pStyle w:val="ConsPlusNormal"/>
            </w:pPr>
            <w:r>
              <w:rPr>
                <w:noProof/>
                <w:position w:val="-10"/>
              </w:rPr>
              <w:drawing>
                <wp:inline distT="0" distB="0" distL="0" distR="0">
                  <wp:extent cx="219075"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Отказано в назначении пенсии</w:t>
            </w:r>
          </w:p>
        </w:tc>
      </w:tr>
      <w:tr w:rsidR="00A0273D">
        <w:tc>
          <w:tcPr>
            <w:tcW w:w="9060" w:type="dxa"/>
            <w:gridSpan w:val="4"/>
            <w:tcBorders>
              <w:bottom w:val="single" w:sz="4" w:space="0" w:color="auto"/>
            </w:tcBorders>
          </w:tcPr>
          <w:p w:rsidR="00A0273D" w:rsidRDefault="00A0273D">
            <w:pPr>
              <w:pStyle w:val="ConsPlusNormal"/>
            </w:pPr>
          </w:p>
        </w:tc>
      </w:tr>
      <w:tr w:rsidR="00A0273D">
        <w:tc>
          <w:tcPr>
            <w:tcW w:w="9060" w:type="dxa"/>
            <w:gridSpan w:val="4"/>
            <w:tcBorders>
              <w:top w:val="single" w:sz="4" w:space="0" w:color="auto"/>
            </w:tcBorders>
          </w:tcPr>
          <w:p w:rsidR="00A0273D" w:rsidRDefault="003850B3">
            <w:pPr>
              <w:pStyle w:val="ConsPlusNormal"/>
              <w:jc w:val="center"/>
            </w:pPr>
            <w:r>
              <w:t>(причина отказа)</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448"/>
        <w:gridCol w:w="1196"/>
        <w:gridCol w:w="340"/>
        <w:gridCol w:w="2948"/>
      </w:tblGrid>
      <w:tr w:rsidR="00A0273D">
        <w:tc>
          <w:tcPr>
            <w:tcW w:w="3798" w:type="dxa"/>
            <w:vAlign w:val="bottom"/>
          </w:tcPr>
          <w:p w:rsidR="00A0273D" w:rsidRDefault="003850B3">
            <w:pPr>
              <w:pStyle w:val="ConsPlusNormal"/>
              <w:jc w:val="center"/>
            </w:pPr>
            <w:r>
              <w:t>Руководитель органа, осуществляющего пенсионное обеспечение</w:t>
            </w:r>
          </w:p>
        </w:tc>
        <w:tc>
          <w:tcPr>
            <w:tcW w:w="340" w:type="dxa"/>
          </w:tcPr>
          <w:p w:rsidR="00A0273D" w:rsidRDefault="00A0273D">
            <w:pPr>
              <w:pStyle w:val="ConsPlusNormal"/>
            </w:pPr>
          </w:p>
        </w:tc>
        <w:tc>
          <w:tcPr>
            <w:tcW w:w="1644" w:type="dxa"/>
            <w:gridSpan w:val="2"/>
            <w:tcBorders>
              <w:bottom w:val="single" w:sz="4" w:space="0" w:color="auto"/>
            </w:tcBorders>
          </w:tcPr>
          <w:p w:rsidR="00A0273D" w:rsidRDefault="00A0273D">
            <w:pPr>
              <w:pStyle w:val="ConsPlusNormal"/>
            </w:pPr>
          </w:p>
        </w:tc>
        <w:tc>
          <w:tcPr>
            <w:tcW w:w="340" w:type="dxa"/>
          </w:tcPr>
          <w:p w:rsidR="00A0273D" w:rsidRDefault="00A0273D">
            <w:pPr>
              <w:pStyle w:val="ConsPlusNormal"/>
            </w:pPr>
          </w:p>
        </w:tc>
        <w:tc>
          <w:tcPr>
            <w:tcW w:w="2948" w:type="dxa"/>
            <w:tcBorders>
              <w:bottom w:val="single" w:sz="4" w:space="0" w:color="auto"/>
            </w:tcBorders>
          </w:tcPr>
          <w:p w:rsidR="00A0273D" w:rsidRDefault="00A0273D">
            <w:pPr>
              <w:pStyle w:val="ConsPlusNormal"/>
            </w:pPr>
          </w:p>
        </w:tc>
      </w:tr>
      <w:tr w:rsidR="00A0273D">
        <w:tc>
          <w:tcPr>
            <w:tcW w:w="3798" w:type="dxa"/>
          </w:tcPr>
          <w:p w:rsidR="00A0273D" w:rsidRDefault="00A0273D">
            <w:pPr>
              <w:pStyle w:val="ConsPlusNormal"/>
            </w:pPr>
          </w:p>
        </w:tc>
        <w:tc>
          <w:tcPr>
            <w:tcW w:w="340" w:type="dxa"/>
          </w:tcPr>
          <w:p w:rsidR="00A0273D" w:rsidRDefault="00A0273D">
            <w:pPr>
              <w:pStyle w:val="ConsPlusNormal"/>
            </w:pPr>
          </w:p>
        </w:tc>
        <w:tc>
          <w:tcPr>
            <w:tcW w:w="1644" w:type="dxa"/>
            <w:gridSpan w:val="2"/>
            <w:tcBorders>
              <w:top w:val="single" w:sz="4" w:space="0" w:color="auto"/>
            </w:tcBorders>
          </w:tcPr>
          <w:p w:rsidR="00A0273D" w:rsidRDefault="003850B3">
            <w:pPr>
              <w:pStyle w:val="ConsPlusNormal"/>
              <w:jc w:val="center"/>
            </w:pPr>
            <w:r>
              <w:t>(подпись)</w:t>
            </w:r>
          </w:p>
        </w:tc>
        <w:tc>
          <w:tcPr>
            <w:tcW w:w="340" w:type="dxa"/>
          </w:tcPr>
          <w:p w:rsidR="00A0273D" w:rsidRDefault="00A0273D">
            <w:pPr>
              <w:pStyle w:val="ConsPlusNormal"/>
            </w:pPr>
          </w:p>
        </w:tc>
        <w:tc>
          <w:tcPr>
            <w:tcW w:w="2948" w:type="dxa"/>
            <w:tcBorders>
              <w:top w:val="single" w:sz="4" w:space="0" w:color="auto"/>
            </w:tcBorders>
          </w:tcPr>
          <w:p w:rsidR="00A0273D" w:rsidRDefault="003850B3">
            <w:pPr>
              <w:pStyle w:val="ConsPlusNormal"/>
              <w:jc w:val="center"/>
            </w:pPr>
            <w:r>
              <w:t>(фамилия, имя, отчество (при наличии)</w:t>
            </w:r>
          </w:p>
        </w:tc>
      </w:tr>
      <w:tr w:rsidR="00A0273D">
        <w:tc>
          <w:tcPr>
            <w:tcW w:w="3798" w:type="dxa"/>
          </w:tcPr>
          <w:p w:rsidR="00A0273D" w:rsidRDefault="003850B3">
            <w:pPr>
              <w:pStyle w:val="ConsPlusNormal"/>
              <w:jc w:val="center"/>
            </w:pPr>
            <w:r>
              <w:t>"__" ____________ 20__ г.</w:t>
            </w:r>
          </w:p>
        </w:tc>
        <w:tc>
          <w:tcPr>
            <w:tcW w:w="340" w:type="dxa"/>
          </w:tcPr>
          <w:p w:rsidR="00A0273D" w:rsidRDefault="00A0273D">
            <w:pPr>
              <w:pStyle w:val="ConsPlusNormal"/>
            </w:pPr>
          </w:p>
        </w:tc>
        <w:tc>
          <w:tcPr>
            <w:tcW w:w="448" w:type="dxa"/>
          </w:tcPr>
          <w:p w:rsidR="00A0273D" w:rsidRDefault="00A0273D">
            <w:pPr>
              <w:pStyle w:val="ConsPlusNormal"/>
            </w:pPr>
          </w:p>
        </w:tc>
        <w:tc>
          <w:tcPr>
            <w:tcW w:w="4484" w:type="dxa"/>
            <w:gridSpan w:val="3"/>
          </w:tcPr>
          <w:p w:rsidR="00A0273D" w:rsidRDefault="003850B3">
            <w:pPr>
              <w:pStyle w:val="ConsPlusNormal"/>
              <w:jc w:val="both"/>
            </w:pPr>
            <w:r>
              <w:t>М.П. (при наличии)</w:t>
            </w:r>
          </w:p>
        </w:tc>
      </w:tr>
    </w:tbl>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3850B3">
      <w:pPr>
        <w:pStyle w:val="ConsPlusNormal"/>
        <w:jc w:val="right"/>
        <w:outlineLvl w:val="1"/>
      </w:pPr>
      <w:r>
        <w:t>Приложение N 2</w:t>
      </w:r>
    </w:p>
    <w:p w:rsidR="00A0273D" w:rsidRDefault="003850B3">
      <w:pPr>
        <w:pStyle w:val="ConsPlusNormal"/>
        <w:jc w:val="right"/>
      </w:pPr>
      <w:r>
        <w:t>к Порядку осуществления социальных</w:t>
      </w:r>
    </w:p>
    <w:p w:rsidR="00A0273D" w:rsidRDefault="003850B3">
      <w:pPr>
        <w:pStyle w:val="ConsPlusNormal"/>
        <w:jc w:val="right"/>
      </w:pPr>
      <w:r>
        <w:t>выплат безработным гражданам и иным</w:t>
      </w:r>
    </w:p>
    <w:p w:rsidR="00A0273D" w:rsidRDefault="003850B3">
      <w:pPr>
        <w:pStyle w:val="ConsPlusNormal"/>
        <w:jc w:val="right"/>
      </w:pPr>
      <w:r>
        <w:t>категориям граждан, а также выдачи</w:t>
      </w:r>
    </w:p>
    <w:p w:rsidR="00A0273D" w:rsidRDefault="003850B3">
      <w:pPr>
        <w:pStyle w:val="ConsPlusNormal"/>
        <w:jc w:val="right"/>
      </w:pPr>
      <w:r>
        <w:t>предложений о назначении гражданам</w:t>
      </w:r>
    </w:p>
    <w:p w:rsidR="00A0273D" w:rsidRDefault="003850B3">
      <w:pPr>
        <w:pStyle w:val="ConsPlusNormal"/>
        <w:jc w:val="right"/>
      </w:pPr>
      <w:r>
        <w:t>пенсии на период до наступления</w:t>
      </w:r>
    </w:p>
    <w:p w:rsidR="00A0273D" w:rsidRDefault="003850B3">
      <w:pPr>
        <w:pStyle w:val="ConsPlusNormal"/>
        <w:jc w:val="right"/>
      </w:pPr>
      <w:r>
        <w:t>возраста, дающего право на страховую</w:t>
      </w:r>
    </w:p>
    <w:p w:rsidR="00A0273D" w:rsidRDefault="003850B3">
      <w:pPr>
        <w:pStyle w:val="ConsPlusNormal"/>
        <w:jc w:val="right"/>
      </w:pPr>
      <w:r>
        <w:t>пенсию по старости, в том числе</w:t>
      </w:r>
    </w:p>
    <w:p w:rsidR="00A0273D" w:rsidRDefault="003850B3">
      <w:pPr>
        <w:pStyle w:val="ConsPlusNormal"/>
        <w:jc w:val="right"/>
      </w:pPr>
      <w:r>
        <w:t>назначаемую досрочно, утвержденному</w:t>
      </w:r>
    </w:p>
    <w:p w:rsidR="00A0273D" w:rsidRDefault="003850B3">
      <w:pPr>
        <w:pStyle w:val="ConsPlusNormal"/>
        <w:jc w:val="right"/>
      </w:pPr>
      <w:r>
        <w:t>приказом Министерства труда</w:t>
      </w:r>
    </w:p>
    <w:p w:rsidR="00A0273D" w:rsidRDefault="003850B3">
      <w:pPr>
        <w:pStyle w:val="ConsPlusNormal"/>
        <w:jc w:val="right"/>
      </w:pPr>
      <w:r>
        <w:t>и социальной защиты</w:t>
      </w:r>
    </w:p>
    <w:p w:rsidR="00A0273D" w:rsidRDefault="003850B3">
      <w:pPr>
        <w:pStyle w:val="ConsPlusNormal"/>
        <w:jc w:val="right"/>
      </w:pPr>
      <w:r>
        <w:t>Российской Федерации</w:t>
      </w:r>
    </w:p>
    <w:p w:rsidR="00A0273D" w:rsidRDefault="003850B3">
      <w:pPr>
        <w:pStyle w:val="ConsPlusNormal"/>
        <w:jc w:val="right"/>
      </w:pPr>
      <w:r>
        <w:lastRenderedPageBreak/>
        <w:t>от 1 февраля 2024 г. N 38н</w:t>
      </w:r>
    </w:p>
    <w:p w:rsidR="00A0273D" w:rsidRDefault="00A0273D">
      <w:pPr>
        <w:pStyle w:val="ConsPlusNormal"/>
        <w:jc w:val="both"/>
      </w:pPr>
    </w:p>
    <w:p w:rsidR="00A0273D" w:rsidRDefault="003850B3">
      <w:pPr>
        <w:pStyle w:val="ConsPlusNormal"/>
        <w:jc w:val="right"/>
      </w:pPr>
      <w:r>
        <w:t>Форма</w:t>
      </w:r>
    </w:p>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75"/>
        <w:gridCol w:w="340"/>
        <w:gridCol w:w="5056"/>
      </w:tblGrid>
      <w:tr w:rsidR="00A0273D">
        <w:tc>
          <w:tcPr>
            <w:tcW w:w="3675" w:type="dxa"/>
          </w:tcPr>
          <w:p w:rsidR="00A0273D" w:rsidRDefault="00A0273D">
            <w:pPr>
              <w:pStyle w:val="ConsPlusNormal"/>
            </w:pPr>
          </w:p>
        </w:tc>
        <w:tc>
          <w:tcPr>
            <w:tcW w:w="340" w:type="dxa"/>
            <w:vAlign w:val="bottom"/>
          </w:tcPr>
          <w:p w:rsidR="00A0273D" w:rsidRDefault="003850B3">
            <w:pPr>
              <w:pStyle w:val="ConsPlusNormal"/>
            </w:pPr>
            <w:r>
              <w:t>В</w:t>
            </w:r>
          </w:p>
        </w:tc>
        <w:tc>
          <w:tcPr>
            <w:tcW w:w="5056" w:type="dxa"/>
            <w:tcBorders>
              <w:bottom w:val="single" w:sz="4" w:space="0" w:color="auto"/>
            </w:tcBorders>
          </w:tcPr>
          <w:p w:rsidR="00A0273D" w:rsidRDefault="00A0273D">
            <w:pPr>
              <w:pStyle w:val="ConsPlusNormal"/>
            </w:pPr>
          </w:p>
        </w:tc>
      </w:tr>
      <w:tr w:rsidR="00A0273D">
        <w:tc>
          <w:tcPr>
            <w:tcW w:w="3675" w:type="dxa"/>
          </w:tcPr>
          <w:p w:rsidR="00A0273D" w:rsidRDefault="00A0273D">
            <w:pPr>
              <w:pStyle w:val="ConsPlusNormal"/>
            </w:pPr>
          </w:p>
        </w:tc>
        <w:tc>
          <w:tcPr>
            <w:tcW w:w="340" w:type="dxa"/>
          </w:tcPr>
          <w:p w:rsidR="00A0273D" w:rsidRDefault="00A0273D">
            <w:pPr>
              <w:pStyle w:val="ConsPlusNormal"/>
            </w:pPr>
          </w:p>
        </w:tc>
        <w:tc>
          <w:tcPr>
            <w:tcW w:w="5056" w:type="dxa"/>
            <w:tcBorders>
              <w:top w:val="single" w:sz="4" w:space="0" w:color="auto"/>
            </w:tcBorders>
          </w:tcPr>
          <w:p w:rsidR="00A0273D" w:rsidRDefault="003850B3">
            <w:pPr>
              <w:pStyle w:val="ConsPlusNormal"/>
              <w:jc w:val="center"/>
            </w:pPr>
            <w:r>
              <w:t>(наименование государственного учреждения</w:t>
            </w:r>
          </w:p>
        </w:tc>
      </w:tr>
      <w:tr w:rsidR="00A0273D">
        <w:tc>
          <w:tcPr>
            <w:tcW w:w="3675" w:type="dxa"/>
          </w:tcPr>
          <w:p w:rsidR="00A0273D" w:rsidRDefault="00A0273D">
            <w:pPr>
              <w:pStyle w:val="ConsPlusNormal"/>
            </w:pPr>
          </w:p>
        </w:tc>
        <w:tc>
          <w:tcPr>
            <w:tcW w:w="5396" w:type="dxa"/>
            <w:gridSpan w:val="2"/>
            <w:tcBorders>
              <w:bottom w:val="single" w:sz="4" w:space="0" w:color="auto"/>
            </w:tcBorders>
          </w:tcPr>
          <w:p w:rsidR="00A0273D" w:rsidRDefault="00A0273D">
            <w:pPr>
              <w:pStyle w:val="ConsPlusNormal"/>
            </w:pPr>
          </w:p>
        </w:tc>
      </w:tr>
      <w:tr w:rsidR="00A0273D">
        <w:tc>
          <w:tcPr>
            <w:tcW w:w="3675" w:type="dxa"/>
          </w:tcPr>
          <w:p w:rsidR="00A0273D" w:rsidRDefault="00A0273D">
            <w:pPr>
              <w:pStyle w:val="ConsPlusNormal"/>
            </w:pPr>
          </w:p>
        </w:tc>
        <w:tc>
          <w:tcPr>
            <w:tcW w:w="5396" w:type="dxa"/>
            <w:gridSpan w:val="2"/>
            <w:tcBorders>
              <w:top w:val="single" w:sz="4" w:space="0" w:color="auto"/>
            </w:tcBorders>
          </w:tcPr>
          <w:p w:rsidR="00A0273D" w:rsidRDefault="003850B3">
            <w:pPr>
              <w:pStyle w:val="ConsPlusNormal"/>
              <w:jc w:val="center"/>
            </w:pPr>
            <w:r>
              <w:t>службы занятости)</w:t>
            </w:r>
          </w:p>
        </w:tc>
      </w:tr>
      <w:tr w:rsidR="00A0273D">
        <w:tc>
          <w:tcPr>
            <w:tcW w:w="3675" w:type="dxa"/>
          </w:tcPr>
          <w:p w:rsidR="00A0273D" w:rsidRDefault="00A0273D">
            <w:pPr>
              <w:pStyle w:val="ConsPlusNormal"/>
            </w:pPr>
          </w:p>
        </w:tc>
        <w:tc>
          <w:tcPr>
            <w:tcW w:w="5396" w:type="dxa"/>
            <w:gridSpan w:val="2"/>
            <w:tcBorders>
              <w:bottom w:val="single" w:sz="4" w:space="0" w:color="auto"/>
            </w:tcBorders>
          </w:tcPr>
          <w:p w:rsidR="00A0273D" w:rsidRDefault="00A0273D">
            <w:pPr>
              <w:pStyle w:val="ConsPlusNormal"/>
            </w:pP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A0273D">
        <w:tc>
          <w:tcPr>
            <w:tcW w:w="9060" w:type="dxa"/>
          </w:tcPr>
          <w:p w:rsidR="00A0273D" w:rsidRDefault="003850B3">
            <w:pPr>
              <w:pStyle w:val="ConsPlusNormal"/>
              <w:jc w:val="center"/>
            </w:pPr>
            <w:bookmarkStart w:id="18" w:name="Par363"/>
            <w:bookmarkEnd w:id="18"/>
            <w:r>
              <w:t>ЗАЯВЛЕНИЕ О ПОЛУЧЕНИИ ЕЖЕМЕСЯЧНОЙ ДОПЛАТЫ</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0"/>
        <w:gridCol w:w="1079"/>
        <w:gridCol w:w="630"/>
        <w:gridCol w:w="630"/>
        <w:gridCol w:w="886"/>
        <w:gridCol w:w="345"/>
        <w:gridCol w:w="959"/>
        <w:gridCol w:w="1231"/>
        <w:gridCol w:w="2306"/>
        <w:gridCol w:w="340"/>
      </w:tblGrid>
      <w:tr w:rsidR="00A0273D">
        <w:tc>
          <w:tcPr>
            <w:tcW w:w="690" w:type="dxa"/>
            <w:vAlign w:val="bottom"/>
          </w:tcPr>
          <w:p w:rsidR="00A0273D" w:rsidRDefault="003850B3">
            <w:pPr>
              <w:pStyle w:val="ConsPlusNormal"/>
              <w:ind w:firstLine="283"/>
              <w:jc w:val="both"/>
            </w:pPr>
            <w:r>
              <w:t>Я,</w:t>
            </w:r>
          </w:p>
        </w:tc>
        <w:tc>
          <w:tcPr>
            <w:tcW w:w="8066" w:type="dxa"/>
            <w:gridSpan w:val="8"/>
            <w:tcBorders>
              <w:bottom w:val="single" w:sz="4" w:space="0" w:color="auto"/>
            </w:tcBorders>
          </w:tcPr>
          <w:p w:rsidR="00A0273D" w:rsidRDefault="00A0273D">
            <w:pPr>
              <w:pStyle w:val="ConsPlusNormal"/>
            </w:pPr>
          </w:p>
        </w:tc>
        <w:tc>
          <w:tcPr>
            <w:tcW w:w="340" w:type="dxa"/>
            <w:vAlign w:val="bottom"/>
          </w:tcPr>
          <w:p w:rsidR="00A0273D" w:rsidRDefault="003850B3">
            <w:pPr>
              <w:pStyle w:val="ConsPlusNormal"/>
              <w:jc w:val="both"/>
            </w:pPr>
            <w:r>
              <w:t>,</w:t>
            </w:r>
          </w:p>
        </w:tc>
      </w:tr>
      <w:tr w:rsidR="00A0273D">
        <w:tc>
          <w:tcPr>
            <w:tcW w:w="690" w:type="dxa"/>
          </w:tcPr>
          <w:p w:rsidR="00A0273D" w:rsidRDefault="00A0273D">
            <w:pPr>
              <w:pStyle w:val="ConsPlusNormal"/>
            </w:pPr>
          </w:p>
        </w:tc>
        <w:tc>
          <w:tcPr>
            <w:tcW w:w="8406" w:type="dxa"/>
            <w:gridSpan w:val="9"/>
          </w:tcPr>
          <w:p w:rsidR="00A0273D" w:rsidRDefault="003850B3">
            <w:pPr>
              <w:pStyle w:val="ConsPlusNormal"/>
              <w:jc w:val="center"/>
            </w:pPr>
            <w:r>
              <w:t>(фамилия, имя, отчество (при наличии)</w:t>
            </w:r>
          </w:p>
        </w:tc>
      </w:tr>
      <w:tr w:rsidR="00A0273D">
        <w:tc>
          <w:tcPr>
            <w:tcW w:w="1769" w:type="dxa"/>
            <w:gridSpan w:val="2"/>
            <w:vAlign w:val="bottom"/>
          </w:tcPr>
          <w:p w:rsidR="00A0273D" w:rsidRDefault="003850B3">
            <w:pPr>
              <w:pStyle w:val="ConsPlusNormal"/>
            </w:pPr>
            <w:r>
              <w:t>дата рождения</w:t>
            </w:r>
          </w:p>
        </w:tc>
        <w:tc>
          <w:tcPr>
            <w:tcW w:w="2146" w:type="dxa"/>
            <w:gridSpan w:val="3"/>
            <w:tcBorders>
              <w:bottom w:val="single" w:sz="4" w:space="0" w:color="auto"/>
            </w:tcBorders>
          </w:tcPr>
          <w:p w:rsidR="00A0273D" w:rsidRDefault="00A0273D">
            <w:pPr>
              <w:pStyle w:val="ConsPlusNormal"/>
            </w:pPr>
          </w:p>
        </w:tc>
        <w:tc>
          <w:tcPr>
            <w:tcW w:w="345" w:type="dxa"/>
            <w:vAlign w:val="bottom"/>
          </w:tcPr>
          <w:p w:rsidR="00A0273D" w:rsidRDefault="003850B3">
            <w:pPr>
              <w:pStyle w:val="ConsPlusNormal"/>
              <w:jc w:val="both"/>
            </w:pPr>
            <w:r>
              <w:t>,</w:t>
            </w:r>
          </w:p>
        </w:tc>
        <w:tc>
          <w:tcPr>
            <w:tcW w:w="4836" w:type="dxa"/>
            <w:gridSpan w:val="4"/>
            <w:tcBorders>
              <w:bottom w:val="single" w:sz="4" w:space="0" w:color="auto"/>
            </w:tcBorders>
          </w:tcPr>
          <w:p w:rsidR="00A0273D" w:rsidRDefault="00A0273D">
            <w:pPr>
              <w:pStyle w:val="ConsPlusNormal"/>
            </w:pPr>
          </w:p>
        </w:tc>
      </w:tr>
      <w:tr w:rsidR="00A0273D">
        <w:tc>
          <w:tcPr>
            <w:tcW w:w="1769" w:type="dxa"/>
            <w:gridSpan w:val="2"/>
          </w:tcPr>
          <w:p w:rsidR="00A0273D" w:rsidRDefault="00A0273D">
            <w:pPr>
              <w:pStyle w:val="ConsPlusNormal"/>
            </w:pPr>
          </w:p>
        </w:tc>
        <w:tc>
          <w:tcPr>
            <w:tcW w:w="2146" w:type="dxa"/>
            <w:gridSpan w:val="3"/>
            <w:tcBorders>
              <w:top w:val="single" w:sz="4" w:space="0" w:color="auto"/>
            </w:tcBorders>
          </w:tcPr>
          <w:p w:rsidR="00A0273D" w:rsidRDefault="00A0273D">
            <w:pPr>
              <w:pStyle w:val="ConsPlusNormal"/>
            </w:pPr>
          </w:p>
        </w:tc>
        <w:tc>
          <w:tcPr>
            <w:tcW w:w="345" w:type="dxa"/>
          </w:tcPr>
          <w:p w:rsidR="00A0273D" w:rsidRDefault="00A0273D">
            <w:pPr>
              <w:pStyle w:val="ConsPlusNormal"/>
            </w:pPr>
          </w:p>
        </w:tc>
        <w:tc>
          <w:tcPr>
            <w:tcW w:w="4836" w:type="dxa"/>
            <w:gridSpan w:val="4"/>
            <w:tcBorders>
              <w:top w:val="single" w:sz="4" w:space="0" w:color="auto"/>
            </w:tcBorders>
          </w:tcPr>
          <w:p w:rsidR="00A0273D" w:rsidRDefault="003850B3">
            <w:pPr>
              <w:pStyle w:val="ConsPlusNormal"/>
              <w:jc w:val="center"/>
            </w:pPr>
            <w:r>
              <w:t>вид документа, удостоверяющего личность</w:t>
            </w:r>
          </w:p>
        </w:tc>
      </w:tr>
      <w:tr w:rsidR="00A0273D">
        <w:tc>
          <w:tcPr>
            <w:tcW w:w="9096" w:type="dxa"/>
            <w:gridSpan w:val="10"/>
            <w:tcBorders>
              <w:bottom w:val="single" w:sz="4" w:space="0" w:color="auto"/>
            </w:tcBorders>
          </w:tcPr>
          <w:p w:rsidR="00A0273D" w:rsidRDefault="00A0273D">
            <w:pPr>
              <w:pStyle w:val="ConsPlusNormal"/>
            </w:pPr>
          </w:p>
        </w:tc>
      </w:tr>
      <w:tr w:rsidR="00A0273D">
        <w:tc>
          <w:tcPr>
            <w:tcW w:w="9096" w:type="dxa"/>
            <w:gridSpan w:val="10"/>
            <w:tcBorders>
              <w:top w:val="single" w:sz="4" w:space="0" w:color="auto"/>
            </w:tcBorders>
          </w:tcPr>
          <w:p w:rsidR="00A0273D" w:rsidRDefault="003850B3">
            <w:pPr>
              <w:pStyle w:val="ConsPlusNormal"/>
              <w:jc w:val="center"/>
            </w:pPr>
            <w:r>
              <w:t>серия и номер документа, удостоверяющего личность, дата выдачи, наименование</w:t>
            </w:r>
          </w:p>
        </w:tc>
      </w:tr>
      <w:tr w:rsidR="00A0273D">
        <w:tc>
          <w:tcPr>
            <w:tcW w:w="9096" w:type="dxa"/>
            <w:gridSpan w:val="10"/>
            <w:tcBorders>
              <w:bottom w:val="single" w:sz="4" w:space="0" w:color="auto"/>
            </w:tcBorders>
          </w:tcPr>
          <w:p w:rsidR="00A0273D" w:rsidRDefault="00A0273D">
            <w:pPr>
              <w:pStyle w:val="ConsPlusNormal"/>
            </w:pPr>
          </w:p>
        </w:tc>
      </w:tr>
      <w:tr w:rsidR="00A0273D">
        <w:tc>
          <w:tcPr>
            <w:tcW w:w="9096" w:type="dxa"/>
            <w:gridSpan w:val="10"/>
            <w:tcBorders>
              <w:top w:val="single" w:sz="4" w:space="0" w:color="auto"/>
            </w:tcBorders>
          </w:tcPr>
          <w:p w:rsidR="00A0273D" w:rsidRDefault="003850B3">
            <w:pPr>
              <w:pStyle w:val="ConsPlusNormal"/>
              <w:jc w:val="center"/>
            </w:pPr>
            <w:r>
              <w:t>органа, выдавшего документ, удостоверяющий личность</w:t>
            </w:r>
          </w:p>
        </w:tc>
      </w:tr>
      <w:tr w:rsidR="00A0273D">
        <w:tc>
          <w:tcPr>
            <w:tcW w:w="9096" w:type="dxa"/>
            <w:gridSpan w:val="10"/>
          </w:tcPr>
          <w:p w:rsidR="00A0273D" w:rsidRDefault="003850B3">
            <w:pPr>
              <w:pStyle w:val="ConsPlusNormal"/>
            </w:pPr>
            <w:r>
              <w:t>прошу причитающуюся мне ежемесячную доплату перечислять</w:t>
            </w:r>
          </w:p>
        </w:tc>
      </w:tr>
      <w:tr w:rsidR="00A0273D">
        <w:tc>
          <w:tcPr>
            <w:tcW w:w="9096" w:type="dxa"/>
            <w:gridSpan w:val="10"/>
          </w:tcPr>
          <w:p w:rsidR="00A0273D" w:rsidRDefault="003850B3">
            <w:pPr>
              <w:pStyle w:val="ConsPlusNormal"/>
              <w:jc w:val="center"/>
            </w:pPr>
            <w:r>
              <w:t>(заполнить информацию по одному из нижеследующих вариантов)</w:t>
            </w:r>
          </w:p>
        </w:tc>
      </w:tr>
      <w:tr w:rsidR="00A0273D">
        <w:tc>
          <w:tcPr>
            <w:tcW w:w="4260" w:type="dxa"/>
            <w:gridSpan w:val="6"/>
            <w:vAlign w:val="bottom"/>
          </w:tcPr>
          <w:p w:rsidR="00A0273D" w:rsidRDefault="00174B7A">
            <w:pPr>
              <w:pStyle w:val="ConsPlusNormal"/>
            </w:pPr>
            <w:r>
              <w:rPr>
                <w:noProof/>
                <w:position w:val="-10"/>
              </w:rPr>
              <w:drawing>
                <wp:inline distT="0" distB="0" distL="0" distR="0">
                  <wp:extent cx="219075"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почтовым переводом по адресу:</w:t>
            </w:r>
          </w:p>
        </w:tc>
        <w:tc>
          <w:tcPr>
            <w:tcW w:w="4836" w:type="dxa"/>
            <w:gridSpan w:val="4"/>
            <w:tcBorders>
              <w:bottom w:val="single" w:sz="4" w:space="0" w:color="auto"/>
            </w:tcBorders>
          </w:tcPr>
          <w:p w:rsidR="00A0273D" w:rsidRDefault="00A0273D">
            <w:pPr>
              <w:pStyle w:val="ConsPlusNormal"/>
            </w:pPr>
          </w:p>
        </w:tc>
      </w:tr>
      <w:tr w:rsidR="00A0273D">
        <w:tc>
          <w:tcPr>
            <w:tcW w:w="9096" w:type="dxa"/>
            <w:gridSpan w:val="10"/>
            <w:tcBorders>
              <w:bottom w:val="single" w:sz="4" w:space="0" w:color="auto"/>
            </w:tcBorders>
          </w:tcPr>
          <w:p w:rsidR="00A0273D" w:rsidRDefault="00A0273D">
            <w:pPr>
              <w:pStyle w:val="ConsPlusNormal"/>
            </w:pPr>
          </w:p>
        </w:tc>
      </w:tr>
      <w:tr w:rsidR="00A0273D">
        <w:tc>
          <w:tcPr>
            <w:tcW w:w="2399" w:type="dxa"/>
            <w:gridSpan w:val="3"/>
            <w:tcBorders>
              <w:top w:val="single" w:sz="4" w:space="0" w:color="auto"/>
            </w:tcBorders>
            <w:vAlign w:val="bottom"/>
          </w:tcPr>
          <w:p w:rsidR="00A0273D" w:rsidRDefault="00174B7A">
            <w:pPr>
              <w:pStyle w:val="ConsPlusNormal"/>
            </w:pPr>
            <w:r>
              <w:rPr>
                <w:noProof/>
                <w:position w:val="-10"/>
              </w:rPr>
              <w:drawing>
                <wp:inline distT="0" distB="0" distL="0" distR="0">
                  <wp:extent cx="219075"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на счет в банке</w:t>
            </w:r>
          </w:p>
        </w:tc>
        <w:tc>
          <w:tcPr>
            <w:tcW w:w="6697" w:type="dxa"/>
            <w:gridSpan w:val="7"/>
            <w:tcBorders>
              <w:top w:val="single" w:sz="4" w:space="0" w:color="auto"/>
              <w:bottom w:val="single" w:sz="4" w:space="0" w:color="auto"/>
            </w:tcBorders>
          </w:tcPr>
          <w:p w:rsidR="00A0273D" w:rsidRDefault="00A0273D">
            <w:pPr>
              <w:pStyle w:val="ConsPlusNormal"/>
            </w:pPr>
          </w:p>
        </w:tc>
      </w:tr>
      <w:tr w:rsidR="00A0273D">
        <w:tc>
          <w:tcPr>
            <w:tcW w:w="2399" w:type="dxa"/>
            <w:gridSpan w:val="3"/>
            <w:vAlign w:val="bottom"/>
          </w:tcPr>
          <w:p w:rsidR="00A0273D" w:rsidRDefault="00A0273D">
            <w:pPr>
              <w:pStyle w:val="ConsPlusNormal"/>
            </w:pPr>
          </w:p>
        </w:tc>
        <w:tc>
          <w:tcPr>
            <w:tcW w:w="6697" w:type="dxa"/>
            <w:gridSpan w:val="7"/>
            <w:tcBorders>
              <w:top w:val="single" w:sz="4" w:space="0" w:color="auto"/>
            </w:tcBorders>
          </w:tcPr>
          <w:p w:rsidR="00A0273D" w:rsidRDefault="003850B3">
            <w:pPr>
              <w:pStyle w:val="ConsPlusNormal"/>
              <w:jc w:val="center"/>
            </w:pPr>
            <w:r>
              <w:t>наименование банка получателя</w:t>
            </w:r>
          </w:p>
        </w:tc>
      </w:tr>
      <w:tr w:rsidR="00A0273D">
        <w:tc>
          <w:tcPr>
            <w:tcW w:w="6450" w:type="dxa"/>
            <w:gridSpan w:val="8"/>
            <w:vAlign w:val="bottom"/>
          </w:tcPr>
          <w:p w:rsidR="00A0273D" w:rsidRDefault="003850B3">
            <w:pPr>
              <w:pStyle w:val="ConsPlusNormal"/>
            </w:pPr>
            <w:r>
              <w:t>номер карты национальной платежной системы "Мир"</w:t>
            </w:r>
          </w:p>
        </w:tc>
        <w:tc>
          <w:tcPr>
            <w:tcW w:w="2646" w:type="dxa"/>
            <w:gridSpan w:val="2"/>
            <w:tcBorders>
              <w:bottom w:val="single" w:sz="4" w:space="0" w:color="auto"/>
            </w:tcBorders>
            <w:vAlign w:val="bottom"/>
          </w:tcPr>
          <w:p w:rsidR="00A0273D" w:rsidRDefault="00A0273D">
            <w:pPr>
              <w:pStyle w:val="ConsPlusNormal"/>
            </w:pPr>
          </w:p>
        </w:tc>
      </w:tr>
      <w:tr w:rsidR="00A0273D">
        <w:tc>
          <w:tcPr>
            <w:tcW w:w="3029" w:type="dxa"/>
            <w:gridSpan w:val="4"/>
            <w:vAlign w:val="bottom"/>
          </w:tcPr>
          <w:p w:rsidR="00A0273D" w:rsidRDefault="003850B3">
            <w:pPr>
              <w:pStyle w:val="ConsPlusNormal"/>
            </w:pPr>
            <w:r>
              <w:t>БИК банка получателя</w:t>
            </w:r>
          </w:p>
        </w:tc>
        <w:tc>
          <w:tcPr>
            <w:tcW w:w="6067" w:type="dxa"/>
            <w:gridSpan w:val="6"/>
            <w:tcBorders>
              <w:bottom w:val="single" w:sz="4" w:space="0" w:color="auto"/>
            </w:tcBorders>
            <w:vAlign w:val="bottom"/>
          </w:tcPr>
          <w:p w:rsidR="00A0273D" w:rsidRDefault="00A0273D">
            <w:pPr>
              <w:pStyle w:val="ConsPlusNormal"/>
            </w:pPr>
          </w:p>
        </w:tc>
      </w:tr>
      <w:tr w:rsidR="00A0273D">
        <w:tc>
          <w:tcPr>
            <w:tcW w:w="3029" w:type="dxa"/>
            <w:gridSpan w:val="4"/>
            <w:vAlign w:val="bottom"/>
          </w:tcPr>
          <w:p w:rsidR="00A0273D" w:rsidRDefault="003850B3">
            <w:pPr>
              <w:pStyle w:val="ConsPlusNormal"/>
            </w:pPr>
            <w:r>
              <w:t>ИНН банка получателя</w:t>
            </w:r>
          </w:p>
        </w:tc>
        <w:tc>
          <w:tcPr>
            <w:tcW w:w="6067" w:type="dxa"/>
            <w:gridSpan w:val="6"/>
            <w:tcBorders>
              <w:top w:val="single" w:sz="4" w:space="0" w:color="auto"/>
              <w:bottom w:val="single" w:sz="4" w:space="0" w:color="auto"/>
            </w:tcBorders>
            <w:vAlign w:val="bottom"/>
          </w:tcPr>
          <w:p w:rsidR="00A0273D" w:rsidRDefault="00A0273D">
            <w:pPr>
              <w:pStyle w:val="ConsPlusNormal"/>
            </w:pPr>
          </w:p>
        </w:tc>
      </w:tr>
      <w:tr w:rsidR="00A0273D">
        <w:tc>
          <w:tcPr>
            <w:tcW w:w="3029" w:type="dxa"/>
            <w:gridSpan w:val="4"/>
            <w:vAlign w:val="bottom"/>
          </w:tcPr>
          <w:p w:rsidR="00A0273D" w:rsidRDefault="003850B3">
            <w:pPr>
              <w:pStyle w:val="ConsPlusNormal"/>
            </w:pPr>
            <w:r>
              <w:lastRenderedPageBreak/>
              <w:t>счет получателя</w:t>
            </w:r>
          </w:p>
        </w:tc>
        <w:tc>
          <w:tcPr>
            <w:tcW w:w="6067" w:type="dxa"/>
            <w:gridSpan w:val="6"/>
            <w:tcBorders>
              <w:top w:val="single" w:sz="4" w:space="0" w:color="auto"/>
              <w:bottom w:val="single" w:sz="4" w:space="0" w:color="auto"/>
            </w:tcBorders>
            <w:vAlign w:val="bottom"/>
          </w:tcPr>
          <w:p w:rsidR="00A0273D" w:rsidRDefault="00A0273D">
            <w:pPr>
              <w:pStyle w:val="ConsPlusNormal"/>
            </w:pPr>
          </w:p>
        </w:tc>
      </w:tr>
      <w:tr w:rsidR="00A0273D">
        <w:tc>
          <w:tcPr>
            <w:tcW w:w="5219" w:type="dxa"/>
            <w:gridSpan w:val="7"/>
            <w:vAlign w:val="bottom"/>
          </w:tcPr>
          <w:p w:rsidR="00A0273D" w:rsidRDefault="003850B3">
            <w:pPr>
              <w:pStyle w:val="ConsPlusNormal"/>
            </w:pPr>
            <w:r>
              <w:t>корреспондентский счет банка получателя</w:t>
            </w:r>
          </w:p>
        </w:tc>
        <w:tc>
          <w:tcPr>
            <w:tcW w:w="3877" w:type="dxa"/>
            <w:gridSpan w:val="3"/>
            <w:tcBorders>
              <w:top w:val="single" w:sz="4" w:space="0" w:color="auto"/>
              <w:bottom w:val="single" w:sz="4" w:space="0" w:color="auto"/>
            </w:tcBorders>
            <w:vAlign w:val="bottom"/>
          </w:tcPr>
          <w:p w:rsidR="00A0273D" w:rsidRDefault="00A0273D">
            <w:pPr>
              <w:pStyle w:val="ConsPlusNormal"/>
            </w:pP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45"/>
        <w:gridCol w:w="340"/>
        <w:gridCol w:w="2822"/>
        <w:gridCol w:w="340"/>
        <w:gridCol w:w="3713"/>
      </w:tblGrid>
      <w:tr w:rsidR="00A0273D">
        <w:tc>
          <w:tcPr>
            <w:tcW w:w="1845" w:type="dxa"/>
            <w:tcBorders>
              <w:bottom w:val="single" w:sz="4" w:space="0" w:color="auto"/>
            </w:tcBorders>
          </w:tcPr>
          <w:p w:rsidR="00A0273D" w:rsidRDefault="00A0273D">
            <w:pPr>
              <w:pStyle w:val="ConsPlusNormal"/>
            </w:pPr>
          </w:p>
        </w:tc>
        <w:tc>
          <w:tcPr>
            <w:tcW w:w="340" w:type="dxa"/>
          </w:tcPr>
          <w:p w:rsidR="00A0273D" w:rsidRDefault="00A0273D">
            <w:pPr>
              <w:pStyle w:val="ConsPlusNormal"/>
            </w:pPr>
          </w:p>
        </w:tc>
        <w:tc>
          <w:tcPr>
            <w:tcW w:w="2822" w:type="dxa"/>
            <w:tcBorders>
              <w:bottom w:val="single" w:sz="4" w:space="0" w:color="auto"/>
            </w:tcBorders>
          </w:tcPr>
          <w:p w:rsidR="00A0273D" w:rsidRDefault="00A0273D">
            <w:pPr>
              <w:pStyle w:val="ConsPlusNormal"/>
            </w:pPr>
          </w:p>
        </w:tc>
        <w:tc>
          <w:tcPr>
            <w:tcW w:w="340" w:type="dxa"/>
          </w:tcPr>
          <w:p w:rsidR="00A0273D" w:rsidRDefault="00A0273D">
            <w:pPr>
              <w:pStyle w:val="ConsPlusNormal"/>
            </w:pPr>
          </w:p>
        </w:tc>
        <w:tc>
          <w:tcPr>
            <w:tcW w:w="3713" w:type="dxa"/>
            <w:tcBorders>
              <w:bottom w:val="single" w:sz="4" w:space="0" w:color="auto"/>
            </w:tcBorders>
          </w:tcPr>
          <w:p w:rsidR="00A0273D" w:rsidRDefault="00A0273D">
            <w:pPr>
              <w:pStyle w:val="ConsPlusNormal"/>
            </w:pPr>
          </w:p>
        </w:tc>
      </w:tr>
      <w:tr w:rsidR="00A0273D">
        <w:tc>
          <w:tcPr>
            <w:tcW w:w="1845" w:type="dxa"/>
            <w:tcBorders>
              <w:top w:val="single" w:sz="4" w:space="0" w:color="auto"/>
            </w:tcBorders>
          </w:tcPr>
          <w:p w:rsidR="00A0273D" w:rsidRDefault="003850B3">
            <w:pPr>
              <w:pStyle w:val="ConsPlusNormal"/>
              <w:jc w:val="center"/>
            </w:pPr>
            <w:r>
              <w:t>(дата)</w:t>
            </w:r>
          </w:p>
        </w:tc>
        <w:tc>
          <w:tcPr>
            <w:tcW w:w="340" w:type="dxa"/>
          </w:tcPr>
          <w:p w:rsidR="00A0273D" w:rsidRDefault="00A0273D">
            <w:pPr>
              <w:pStyle w:val="ConsPlusNormal"/>
            </w:pPr>
          </w:p>
        </w:tc>
        <w:tc>
          <w:tcPr>
            <w:tcW w:w="2822" w:type="dxa"/>
            <w:tcBorders>
              <w:top w:val="single" w:sz="4" w:space="0" w:color="auto"/>
            </w:tcBorders>
          </w:tcPr>
          <w:p w:rsidR="00A0273D" w:rsidRDefault="003850B3">
            <w:pPr>
              <w:pStyle w:val="ConsPlusNormal"/>
              <w:jc w:val="center"/>
            </w:pPr>
            <w:r>
              <w:t>(подпись)</w:t>
            </w:r>
          </w:p>
        </w:tc>
        <w:tc>
          <w:tcPr>
            <w:tcW w:w="340" w:type="dxa"/>
          </w:tcPr>
          <w:p w:rsidR="00A0273D" w:rsidRDefault="00A0273D">
            <w:pPr>
              <w:pStyle w:val="ConsPlusNormal"/>
            </w:pPr>
          </w:p>
        </w:tc>
        <w:tc>
          <w:tcPr>
            <w:tcW w:w="3713" w:type="dxa"/>
            <w:tcBorders>
              <w:top w:val="single" w:sz="4" w:space="0" w:color="auto"/>
            </w:tcBorders>
          </w:tcPr>
          <w:p w:rsidR="00A0273D" w:rsidRDefault="003850B3">
            <w:pPr>
              <w:pStyle w:val="ConsPlusNormal"/>
              <w:jc w:val="center"/>
            </w:pPr>
            <w:r>
              <w:t>(номер телефона)</w:t>
            </w:r>
          </w:p>
        </w:tc>
      </w:tr>
    </w:tbl>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3850B3">
      <w:pPr>
        <w:pStyle w:val="ConsPlusNormal"/>
        <w:jc w:val="right"/>
        <w:outlineLvl w:val="1"/>
      </w:pPr>
      <w:r>
        <w:t>Приложение N 3</w:t>
      </w:r>
    </w:p>
    <w:p w:rsidR="00A0273D" w:rsidRDefault="003850B3">
      <w:pPr>
        <w:pStyle w:val="ConsPlusNormal"/>
        <w:jc w:val="right"/>
      </w:pPr>
      <w:r>
        <w:t>к Порядку осуществления социальных</w:t>
      </w:r>
    </w:p>
    <w:p w:rsidR="00A0273D" w:rsidRDefault="003850B3">
      <w:pPr>
        <w:pStyle w:val="ConsPlusNormal"/>
        <w:jc w:val="right"/>
      </w:pPr>
      <w:r>
        <w:t>выплат безработным гражданам и иным</w:t>
      </w:r>
    </w:p>
    <w:p w:rsidR="00A0273D" w:rsidRDefault="003850B3">
      <w:pPr>
        <w:pStyle w:val="ConsPlusNormal"/>
        <w:jc w:val="right"/>
      </w:pPr>
      <w:r>
        <w:t>категориям граждан, а также выдачи</w:t>
      </w:r>
    </w:p>
    <w:p w:rsidR="00A0273D" w:rsidRDefault="003850B3">
      <w:pPr>
        <w:pStyle w:val="ConsPlusNormal"/>
        <w:jc w:val="right"/>
      </w:pPr>
      <w:r>
        <w:t>предложений о назначении гражданам</w:t>
      </w:r>
    </w:p>
    <w:p w:rsidR="00A0273D" w:rsidRDefault="003850B3">
      <w:pPr>
        <w:pStyle w:val="ConsPlusNormal"/>
        <w:jc w:val="right"/>
      </w:pPr>
      <w:r>
        <w:t>пенсии на период до наступления</w:t>
      </w:r>
    </w:p>
    <w:p w:rsidR="00A0273D" w:rsidRDefault="003850B3">
      <w:pPr>
        <w:pStyle w:val="ConsPlusNormal"/>
        <w:jc w:val="right"/>
      </w:pPr>
      <w:r>
        <w:t>возраста, дающего право на страховую</w:t>
      </w:r>
    </w:p>
    <w:p w:rsidR="00A0273D" w:rsidRDefault="003850B3">
      <w:pPr>
        <w:pStyle w:val="ConsPlusNormal"/>
        <w:jc w:val="right"/>
      </w:pPr>
      <w:r>
        <w:t>пенсию по старости, в том числе</w:t>
      </w:r>
    </w:p>
    <w:p w:rsidR="00A0273D" w:rsidRDefault="003850B3">
      <w:pPr>
        <w:pStyle w:val="ConsPlusNormal"/>
        <w:jc w:val="right"/>
      </w:pPr>
      <w:r>
        <w:t>назначаемую досрочно, утвержденному</w:t>
      </w:r>
    </w:p>
    <w:p w:rsidR="00A0273D" w:rsidRDefault="003850B3">
      <w:pPr>
        <w:pStyle w:val="ConsPlusNormal"/>
        <w:jc w:val="right"/>
      </w:pPr>
      <w:r>
        <w:t>приказом Министерства труда</w:t>
      </w:r>
    </w:p>
    <w:p w:rsidR="00A0273D" w:rsidRDefault="003850B3">
      <w:pPr>
        <w:pStyle w:val="ConsPlusNormal"/>
        <w:jc w:val="right"/>
      </w:pPr>
      <w:r>
        <w:t>и социальной защиты</w:t>
      </w:r>
    </w:p>
    <w:p w:rsidR="00A0273D" w:rsidRDefault="003850B3">
      <w:pPr>
        <w:pStyle w:val="ConsPlusNormal"/>
        <w:jc w:val="right"/>
      </w:pPr>
      <w:r>
        <w:t>Российской Федерации</w:t>
      </w:r>
    </w:p>
    <w:p w:rsidR="00A0273D" w:rsidRDefault="003850B3">
      <w:pPr>
        <w:pStyle w:val="ConsPlusNormal"/>
        <w:jc w:val="right"/>
      </w:pPr>
      <w:r>
        <w:t>от 1 февраля 2024 г. N 38н</w:t>
      </w:r>
    </w:p>
    <w:p w:rsidR="00A0273D" w:rsidRDefault="00A0273D">
      <w:pPr>
        <w:pStyle w:val="ConsPlusNormal"/>
        <w:jc w:val="both"/>
      </w:pPr>
    </w:p>
    <w:p w:rsidR="00A0273D" w:rsidRDefault="003850B3">
      <w:pPr>
        <w:pStyle w:val="ConsPlusNormal"/>
        <w:jc w:val="right"/>
      </w:pPr>
      <w:r>
        <w:t>Форма</w:t>
      </w:r>
    </w:p>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5"/>
        <w:gridCol w:w="615"/>
        <w:gridCol w:w="4230"/>
      </w:tblGrid>
      <w:tr w:rsidR="00A0273D">
        <w:tc>
          <w:tcPr>
            <w:tcW w:w="4215" w:type="dxa"/>
            <w:tcBorders>
              <w:bottom w:val="single" w:sz="4" w:space="0" w:color="auto"/>
            </w:tcBorders>
          </w:tcPr>
          <w:p w:rsidR="00A0273D" w:rsidRDefault="00A0273D">
            <w:pPr>
              <w:pStyle w:val="ConsPlusNormal"/>
            </w:pPr>
          </w:p>
        </w:tc>
        <w:tc>
          <w:tcPr>
            <w:tcW w:w="615" w:type="dxa"/>
          </w:tcPr>
          <w:p w:rsidR="00A0273D" w:rsidRDefault="00A0273D">
            <w:pPr>
              <w:pStyle w:val="ConsPlusNormal"/>
            </w:pPr>
          </w:p>
        </w:tc>
        <w:tc>
          <w:tcPr>
            <w:tcW w:w="4230" w:type="dxa"/>
            <w:tcBorders>
              <w:bottom w:val="single" w:sz="4" w:space="0" w:color="auto"/>
            </w:tcBorders>
          </w:tcPr>
          <w:p w:rsidR="00A0273D" w:rsidRDefault="00A0273D">
            <w:pPr>
              <w:pStyle w:val="ConsPlusNormal"/>
            </w:pPr>
          </w:p>
        </w:tc>
      </w:tr>
      <w:tr w:rsidR="00A0273D">
        <w:tc>
          <w:tcPr>
            <w:tcW w:w="4215" w:type="dxa"/>
            <w:tcBorders>
              <w:top w:val="single" w:sz="4" w:space="0" w:color="auto"/>
            </w:tcBorders>
          </w:tcPr>
          <w:p w:rsidR="00A0273D" w:rsidRDefault="003850B3">
            <w:pPr>
              <w:pStyle w:val="ConsPlusNormal"/>
              <w:jc w:val="center"/>
            </w:pPr>
            <w:r>
              <w:t>(наименование государственного учреждения службы занятости)</w:t>
            </w:r>
          </w:p>
        </w:tc>
        <w:tc>
          <w:tcPr>
            <w:tcW w:w="615" w:type="dxa"/>
          </w:tcPr>
          <w:p w:rsidR="00A0273D" w:rsidRDefault="00A0273D">
            <w:pPr>
              <w:pStyle w:val="ConsPlusNormal"/>
            </w:pPr>
          </w:p>
        </w:tc>
        <w:tc>
          <w:tcPr>
            <w:tcW w:w="4230" w:type="dxa"/>
            <w:tcBorders>
              <w:top w:val="single" w:sz="4" w:space="0" w:color="auto"/>
            </w:tcBorders>
          </w:tcPr>
          <w:p w:rsidR="00A0273D" w:rsidRDefault="003850B3">
            <w:pPr>
              <w:pStyle w:val="ConsPlusNormal"/>
              <w:jc w:val="center"/>
            </w:pPr>
            <w:r>
              <w:t>(наименование органа, осуществляющего пенсионное обеспечение)</w:t>
            </w:r>
          </w:p>
        </w:tc>
      </w:tr>
      <w:tr w:rsidR="00A0273D">
        <w:tc>
          <w:tcPr>
            <w:tcW w:w="4215" w:type="dxa"/>
            <w:tcBorders>
              <w:bottom w:val="single" w:sz="4" w:space="0" w:color="auto"/>
            </w:tcBorders>
          </w:tcPr>
          <w:p w:rsidR="00A0273D" w:rsidRDefault="00A0273D">
            <w:pPr>
              <w:pStyle w:val="ConsPlusNormal"/>
            </w:pPr>
          </w:p>
        </w:tc>
        <w:tc>
          <w:tcPr>
            <w:tcW w:w="615" w:type="dxa"/>
          </w:tcPr>
          <w:p w:rsidR="00A0273D" w:rsidRDefault="00A0273D">
            <w:pPr>
              <w:pStyle w:val="ConsPlusNormal"/>
            </w:pPr>
          </w:p>
        </w:tc>
        <w:tc>
          <w:tcPr>
            <w:tcW w:w="4230" w:type="dxa"/>
            <w:tcBorders>
              <w:bottom w:val="single" w:sz="4" w:space="0" w:color="auto"/>
            </w:tcBorders>
          </w:tcPr>
          <w:p w:rsidR="00A0273D" w:rsidRDefault="00A0273D">
            <w:pPr>
              <w:pStyle w:val="ConsPlusNormal"/>
            </w:pPr>
          </w:p>
        </w:tc>
      </w:tr>
      <w:tr w:rsidR="00A0273D">
        <w:tc>
          <w:tcPr>
            <w:tcW w:w="4215" w:type="dxa"/>
            <w:tcBorders>
              <w:top w:val="single" w:sz="4" w:space="0" w:color="auto"/>
              <w:bottom w:val="single" w:sz="4" w:space="0" w:color="auto"/>
            </w:tcBorders>
          </w:tcPr>
          <w:p w:rsidR="00A0273D" w:rsidRDefault="00A0273D">
            <w:pPr>
              <w:pStyle w:val="ConsPlusNormal"/>
              <w:jc w:val="center"/>
            </w:pPr>
          </w:p>
        </w:tc>
        <w:tc>
          <w:tcPr>
            <w:tcW w:w="615" w:type="dxa"/>
          </w:tcPr>
          <w:p w:rsidR="00A0273D" w:rsidRDefault="00A0273D">
            <w:pPr>
              <w:pStyle w:val="ConsPlusNormal"/>
            </w:pPr>
          </w:p>
        </w:tc>
        <w:tc>
          <w:tcPr>
            <w:tcW w:w="4230" w:type="dxa"/>
            <w:tcBorders>
              <w:top w:val="single" w:sz="4" w:space="0" w:color="auto"/>
            </w:tcBorders>
          </w:tcPr>
          <w:p w:rsidR="00A0273D" w:rsidRDefault="003850B3">
            <w:pPr>
              <w:pStyle w:val="ConsPlusNormal"/>
              <w:jc w:val="center"/>
            </w:pPr>
            <w:r>
              <w:t>(адрес в пределах места нахождения)</w:t>
            </w:r>
          </w:p>
        </w:tc>
      </w:tr>
      <w:tr w:rsidR="00A0273D">
        <w:tc>
          <w:tcPr>
            <w:tcW w:w="4215" w:type="dxa"/>
            <w:tcBorders>
              <w:top w:val="single" w:sz="4" w:space="0" w:color="auto"/>
            </w:tcBorders>
          </w:tcPr>
          <w:p w:rsidR="00A0273D" w:rsidRDefault="003850B3">
            <w:pPr>
              <w:pStyle w:val="ConsPlusNormal"/>
              <w:jc w:val="center"/>
            </w:pPr>
            <w:r>
              <w:t>(адрес в пределах места нахождения, номер телефона, адрес электронной почты)</w:t>
            </w:r>
          </w:p>
        </w:tc>
        <w:tc>
          <w:tcPr>
            <w:tcW w:w="615" w:type="dxa"/>
          </w:tcPr>
          <w:p w:rsidR="00A0273D" w:rsidRDefault="00A0273D">
            <w:pPr>
              <w:pStyle w:val="ConsPlusNormal"/>
            </w:pPr>
          </w:p>
        </w:tc>
        <w:tc>
          <w:tcPr>
            <w:tcW w:w="4230" w:type="dxa"/>
          </w:tcPr>
          <w:p w:rsidR="00A0273D" w:rsidRDefault="00A0273D">
            <w:pPr>
              <w:pStyle w:val="ConsPlusNormal"/>
              <w:jc w:val="center"/>
            </w:pP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A0273D">
        <w:tc>
          <w:tcPr>
            <w:tcW w:w="9060" w:type="dxa"/>
            <w:vAlign w:val="bottom"/>
          </w:tcPr>
          <w:p w:rsidR="00A0273D" w:rsidRDefault="003850B3">
            <w:pPr>
              <w:pStyle w:val="ConsPlusNormal"/>
              <w:jc w:val="center"/>
            </w:pPr>
            <w:bookmarkStart w:id="19" w:name="Par449"/>
            <w:bookmarkEnd w:id="19"/>
            <w:r>
              <w:t>ПРЕДЛОЖЕНИЕ</w:t>
            </w:r>
          </w:p>
          <w:p w:rsidR="00A0273D" w:rsidRDefault="003850B3">
            <w:pPr>
              <w:pStyle w:val="ConsPlusNormal"/>
              <w:jc w:val="center"/>
            </w:pPr>
            <w:r>
              <w:t>о досрочном назначении пенсии безработному гражданину</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10"/>
        <w:gridCol w:w="2520"/>
      </w:tblGrid>
      <w:tr w:rsidR="00A0273D">
        <w:tc>
          <w:tcPr>
            <w:tcW w:w="6510" w:type="dxa"/>
          </w:tcPr>
          <w:p w:rsidR="00A0273D" w:rsidRDefault="003850B3">
            <w:pPr>
              <w:pStyle w:val="ConsPlusNormal"/>
            </w:pPr>
            <w:r>
              <w:t>"__" _________ 20__ г.</w:t>
            </w:r>
          </w:p>
        </w:tc>
        <w:tc>
          <w:tcPr>
            <w:tcW w:w="2520" w:type="dxa"/>
          </w:tcPr>
          <w:p w:rsidR="00A0273D" w:rsidRDefault="003850B3">
            <w:pPr>
              <w:pStyle w:val="ConsPlusNormal"/>
            </w:pPr>
            <w:r>
              <w:t>N ________</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A0273D">
        <w:tc>
          <w:tcPr>
            <w:tcW w:w="9060" w:type="dxa"/>
          </w:tcPr>
          <w:p w:rsidR="00A0273D" w:rsidRDefault="003850B3">
            <w:pPr>
              <w:pStyle w:val="ConsPlusNonformat"/>
              <w:jc w:val="both"/>
            </w:pPr>
            <w:r>
              <w:t xml:space="preserve">    В  соответствии  с  </w:t>
            </w:r>
            <w:hyperlink r:id="rId88" w:history="1">
              <w:r>
                <w:rPr>
                  <w:color w:val="0000FF"/>
                </w:rPr>
                <w:t>частью 2 статьи 51</w:t>
              </w:r>
            </w:hyperlink>
            <w:r>
              <w:t xml:space="preserve"> Федерального закона  от</w:t>
            </w:r>
          </w:p>
          <w:p w:rsidR="00A0273D" w:rsidRDefault="003850B3">
            <w:pPr>
              <w:pStyle w:val="ConsPlusNonformat"/>
              <w:jc w:val="both"/>
            </w:pPr>
            <w:r>
              <w:t>12 декабря 2023 г. N 565-ФЗ  "О  занятости  населения в Российской</w:t>
            </w:r>
          </w:p>
          <w:p w:rsidR="00A0273D" w:rsidRDefault="003850B3">
            <w:pPr>
              <w:pStyle w:val="ConsPlusNonformat"/>
              <w:jc w:val="both"/>
            </w:pPr>
            <w:r>
              <w:t>Федерации" предлагается назначить пенсию  на период до наступления</w:t>
            </w:r>
          </w:p>
          <w:p w:rsidR="00A0273D" w:rsidRDefault="003850B3">
            <w:pPr>
              <w:pStyle w:val="ConsPlusNonformat"/>
              <w:jc w:val="both"/>
            </w:pPr>
            <w:r>
              <w:t>возраста,  дающего  право  на  страховую пенсию по старости, в том</w:t>
            </w:r>
          </w:p>
          <w:p w:rsidR="00A0273D" w:rsidRDefault="003850B3">
            <w:pPr>
              <w:pStyle w:val="ConsPlusNonformat"/>
              <w:jc w:val="both"/>
            </w:pPr>
            <w:r>
              <w:t>числе назначаемую досрочно, _____________________________________,</w:t>
            </w:r>
          </w:p>
          <w:p w:rsidR="00A0273D" w:rsidRDefault="003850B3">
            <w:pPr>
              <w:pStyle w:val="ConsPlusNonformat"/>
              <w:jc w:val="both"/>
            </w:pPr>
            <w:r>
              <w:t xml:space="preserve">                            (фамилия, имя, отчество (при наличии)</w:t>
            </w:r>
          </w:p>
        </w:tc>
      </w:tr>
      <w:tr w:rsidR="00A0273D">
        <w:tc>
          <w:tcPr>
            <w:tcW w:w="9060" w:type="dxa"/>
          </w:tcPr>
          <w:p w:rsidR="00A0273D" w:rsidRDefault="003850B3">
            <w:pPr>
              <w:pStyle w:val="ConsPlusNormal"/>
              <w:jc w:val="both"/>
            </w:pPr>
            <w:r>
              <w:t>дата рождения "__" ___________ ____ г., страховой номер индивидуального лицевого счета _____________, проживающему (проживающей) по адресу ________________</w:t>
            </w:r>
          </w:p>
        </w:tc>
      </w:tr>
      <w:tr w:rsidR="00A0273D">
        <w:tc>
          <w:tcPr>
            <w:tcW w:w="9060" w:type="dxa"/>
            <w:tcBorders>
              <w:bottom w:val="single" w:sz="4" w:space="0" w:color="auto"/>
            </w:tcBorders>
          </w:tcPr>
          <w:p w:rsidR="00A0273D" w:rsidRDefault="00A0273D">
            <w:pPr>
              <w:pStyle w:val="ConsPlusNormal"/>
            </w:pPr>
          </w:p>
        </w:tc>
      </w:tr>
      <w:tr w:rsidR="00A0273D">
        <w:tc>
          <w:tcPr>
            <w:tcW w:w="9060" w:type="dxa"/>
            <w:tcBorders>
              <w:top w:val="single" w:sz="4" w:space="0" w:color="auto"/>
            </w:tcBorders>
          </w:tcPr>
          <w:p w:rsidR="00A0273D" w:rsidRDefault="003850B3">
            <w:pPr>
              <w:pStyle w:val="ConsPlusNormal"/>
              <w:jc w:val="center"/>
            </w:pPr>
            <w:r>
              <w:t>(адрес места жительства)</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65"/>
        <w:gridCol w:w="340"/>
        <w:gridCol w:w="2376"/>
        <w:gridCol w:w="340"/>
        <w:gridCol w:w="2209"/>
      </w:tblGrid>
      <w:tr w:rsidR="00A0273D">
        <w:tc>
          <w:tcPr>
            <w:tcW w:w="3765" w:type="dxa"/>
            <w:tcBorders>
              <w:bottom w:val="single" w:sz="4" w:space="0" w:color="auto"/>
            </w:tcBorders>
          </w:tcPr>
          <w:p w:rsidR="00A0273D" w:rsidRDefault="00A0273D">
            <w:pPr>
              <w:pStyle w:val="ConsPlusNormal"/>
            </w:pPr>
          </w:p>
        </w:tc>
        <w:tc>
          <w:tcPr>
            <w:tcW w:w="340" w:type="dxa"/>
          </w:tcPr>
          <w:p w:rsidR="00A0273D" w:rsidRDefault="00A0273D">
            <w:pPr>
              <w:pStyle w:val="ConsPlusNormal"/>
            </w:pPr>
          </w:p>
        </w:tc>
        <w:tc>
          <w:tcPr>
            <w:tcW w:w="2376" w:type="dxa"/>
            <w:tcBorders>
              <w:bottom w:val="single" w:sz="4" w:space="0" w:color="auto"/>
            </w:tcBorders>
          </w:tcPr>
          <w:p w:rsidR="00A0273D" w:rsidRDefault="00A0273D">
            <w:pPr>
              <w:pStyle w:val="ConsPlusNormal"/>
            </w:pPr>
          </w:p>
        </w:tc>
        <w:tc>
          <w:tcPr>
            <w:tcW w:w="340" w:type="dxa"/>
          </w:tcPr>
          <w:p w:rsidR="00A0273D" w:rsidRDefault="00A0273D">
            <w:pPr>
              <w:pStyle w:val="ConsPlusNormal"/>
            </w:pPr>
          </w:p>
        </w:tc>
        <w:tc>
          <w:tcPr>
            <w:tcW w:w="2209" w:type="dxa"/>
            <w:tcBorders>
              <w:bottom w:val="single" w:sz="4" w:space="0" w:color="auto"/>
            </w:tcBorders>
          </w:tcPr>
          <w:p w:rsidR="00A0273D" w:rsidRDefault="00A0273D">
            <w:pPr>
              <w:pStyle w:val="ConsPlusNormal"/>
            </w:pPr>
          </w:p>
        </w:tc>
      </w:tr>
      <w:tr w:rsidR="00A0273D">
        <w:tc>
          <w:tcPr>
            <w:tcW w:w="3765" w:type="dxa"/>
            <w:tcBorders>
              <w:top w:val="single" w:sz="4" w:space="0" w:color="auto"/>
            </w:tcBorders>
          </w:tcPr>
          <w:p w:rsidR="00A0273D" w:rsidRDefault="003850B3">
            <w:pPr>
              <w:pStyle w:val="ConsPlusNormal"/>
              <w:jc w:val="center"/>
            </w:pPr>
            <w:r>
              <w:t>должность работника государственного учреждения службы занятости</w:t>
            </w:r>
          </w:p>
        </w:tc>
        <w:tc>
          <w:tcPr>
            <w:tcW w:w="340" w:type="dxa"/>
          </w:tcPr>
          <w:p w:rsidR="00A0273D" w:rsidRDefault="00A0273D">
            <w:pPr>
              <w:pStyle w:val="ConsPlusNormal"/>
            </w:pPr>
          </w:p>
        </w:tc>
        <w:tc>
          <w:tcPr>
            <w:tcW w:w="2376" w:type="dxa"/>
            <w:tcBorders>
              <w:top w:val="single" w:sz="4" w:space="0" w:color="auto"/>
            </w:tcBorders>
          </w:tcPr>
          <w:p w:rsidR="00A0273D" w:rsidRDefault="003850B3">
            <w:pPr>
              <w:pStyle w:val="ConsPlusNormal"/>
              <w:jc w:val="center"/>
            </w:pPr>
            <w:r>
              <w:t>подпись</w:t>
            </w:r>
          </w:p>
        </w:tc>
        <w:tc>
          <w:tcPr>
            <w:tcW w:w="340" w:type="dxa"/>
          </w:tcPr>
          <w:p w:rsidR="00A0273D" w:rsidRDefault="00A0273D">
            <w:pPr>
              <w:pStyle w:val="ConsPlusNormal"/>
            </w:pPr>
          </w:p>
        </w:tc>
        <w:tc>
          <w:tcPr>
            <w:tcW w:w="2209" w:type="dxa"/>
            <w:tcBorders>
              <w:top w:val="single" w:sz="4" w:space="0" w:color="auto"/>
            </w:tcBorders>
          </w:tcPr>
          <w:p w:rsidR="00A0273D" w:rsidRDefault="003850B3">
            <w:pPr>
              <w:pStyle w:val="ConsPlusNormal"/>
              <w:jc w:val="center"/>
            </w:pPr>
            <w:r>
              <w:t>фамилия, имя, отчество (при наличии)</w:t>
            </w:r>
          </w:p>
        </w:tc>
      </w:tr>
      <w:tr w:rsidR="00A0273D">
        <w:tc>
          <w:tcPr>
            <w:tcW w:w="3765" w:type="dxa"/>
            <w:tcBorders>
              <w:bottom w:val="single" w:sz="4" w:space="0" w:color="auto"/>
            </w:tcBorders>
          </w:tcPr>
          <w:p w:rsidR="00A0273D" w:rsidRDefault="00A0273D">
            <w:pPr>
              <w:pStyle w:val="ConsPlusNormal"/>
            </w:pPr>
          </w:p>
        </w:tc>
        <w:tc>
          <w:tcPr>
            <w:tcW w:w="340" w:type="dxa"/>
          </w:tcPr>
          <w:p w:rsidR="00A0273D" w:rsidRDefault="00A0273D">
            <w:pPr>
              <w:pStyle w:val="ConsPlusNormal"/>
            </w:pPr>
          </w:p>
        </w:tc>
        <w:tc>
          <w:tcPr>
            <w:tcW w:w="2376" w:type="dxa"/>
            <w:tcBorders>
              <w:bottom w:val="single" w:sz="4" w:space="0" w:color="auto"/>
            </w:tcBorders>
          </w:tcPr>
          <w:p w:rsidR="00A0273D" w:rsidRDefault="00A0273D">
            <w:pPr>
              <w:pStyle w:val="ConsPlusNormal"/>
            </w:pPr>
          </w:p>
        </w:tc>
        <w:tc>
          <w:tcPr>
            <w:tcW w:w="340" w:type="dxa"/>
          </w:tcPr>
          <w:p w:rsidR="00A0273D" w:rsidRDefault="00A0273D">
            <w:pPr>
              <w:pStyle w:val="ConsPlusNormal"/>
            </w:pPr>
          </w:p>
        </w:tc>
        <w:tc>
          <w:tcPr>
            <w:tcW w:w="2209" w:type="dxa"/>
            <w:tcBorders>
              <w:bottom w:val="single" w:sz="4" w:space="0" w:color="auto"/>
            </w:tcBorders>
          </w:tcPr>
          <w:p w:rsidR="00A0273D" w:rsidRDefault="00A0273D">
            <w:pPr>
              <w:pStyle w:val="ConsPlusNormal"/>
            </w:pPr>
          </w:p>
        </w:tc>
      </w:tr>
      <w:tr w:rsidR="00A0273D">
        <w:tc>
          <w:tcPr>
            <w:tcW w:w="3765" w:type="dxa"/>
            <w:vMerge w:val="restart"/>
            <w:tcBorders>
              <w:top w:val="single" w:sz="4" w:space="0" w:color="auto"/>
            </w:tcBorders>
          </w:tcPr>
          <w:p w:rsidR="00A0273D" w:rsidRDefault="003850B3">
            <w:pPr>
              <w:pStyle w:val="ConsPlusNormal"/>
              <w:jc w:val="center"/>
            </w:pPr>
            <w:r>
              <w:t>должность уполномоченного лица государственного учреждения службы занятости</w:t>
            </w:r>
          </w:p>
        </w:tc>
        <w:tc>
          <w:tcPr>
            <w:tcW w:w="340" w:type="dxa"/>
          </w:tcPr>
          <w:p w:rsidR="00A0273D" w:rsidRDefault="00A0273D">
            <w:pPr>
              <w:pStyle w:val="ConsPlusNormal"/>
            </w:pPr>
          </w:p>
        </w:tc>
        <w:tc>
          <w:tcPr>
            <w:tcW w:w="2376" w:type="dxa"/>
            <w:tcBorders>
              <w:top w:val="single" w:sz="4" w:space="0" w:color="auto"/>
            </w:tcBorders>
          </w:tcPr>
          <w:p w:rsidR="00A0273D" w:rsidRDefault="003850B3">
            <w:pPr>
              <w:pStyle w:val="ConsPlusNormal"/>
              <w:jc w:val="center"/>
            </w:pPr>
            <w:r>
              <w:t>подпись</w:t>
            </w:r>
          </w:p>
        </w:tc>
        <w:tc>
          <w:tcPr>
            <w:tcW w:w="340" w:type="dxa"/>
          </w:tcPr>
          <w:p w:rsidR="00A0273D" w:rsidRDefault="00A0273D">
            <w:pPr>
              <w:pStyle w:val="ConsPlusNormal"/>
            </w:pPr>
          </w:p>
        </w:tc>
        <w:tc>
          <w:tcPr>
            <w:tcW w:w="2209" w:type="dxa"/>
            <w:tcBorders>
              <w:top w:val="single" w:sz="4" w:space="0" w:color="auto"/>
            </w:tcBorders>
          </w:tcPr>
          <w:p w:rsidR="00A0273D" w:rsidRDefault="003850B3">
            <w:pPr>
              <w:pStyle w:val="ConsPlusNormal"/>
              <w:jc w:val="center"/>
            </w:pPr>
            <w:r>
              <w:t>фамилия, имя отчество (при наличии)</w:t>
            </w:r>
          </w:p>
        </w:tc>
      </w:tr>
      <w:tr w:rsidR="00A0273D">
        <w:tc>
          <w:tcPr>
            <w:tcW w:w="3765" w:type="dxa"/>
            <w:vMerge/>
            <w:tcBorders>
              <w:top w:val="single" w:sz="4" w:space="0" w:color="auto"/>
            </w:tcBorders>
          </w:tcPr>
          <w:p w:rsidR="00A0273D" w:rsidRDefault="00A0273D">
            <w:pPr>
              <w:pStyle w:val="ConsPlusNormal"/>
              <w:jc w:val="center"/>
            </w:pPr>
          </w:p>
        </w:tc>
        <w:tc>
          <w:tcPr>
            <w:tcW w:w="340" w:type="dxa"/>
          </w:tcPr>
          <w:p w:rsidR="00A0273D" w:rsidRDefault="00A0273D">
            <w:pPr>
              <w:pStyle w:val="ConsPlusNormal"/>
            </w:pPr>
          </w:p>
        </w:tc>
        <w:tc>
          <w:tcPr>
            <w:tcW w:w="2376" w:type="dxa"/>
          </w:tcPr>
          <w:p w:rsidR="00A0273D" w:rsidRDefault="003850B3">
            <w:pPr>
              <w:pStyle w:val="ConsPlusNormal"/>
              <w:jc w:val="center"/>
            </w:pPr>
            <w:r>
              <w:t>М.П. (при наличии)</w:t>
            </w:r>
          </w:p>
        </w:tc>
        <w:tc>
          <w:tcPr>
            <w:tcW w:w="340" w:type="dxa"/>
          </w:tcPr>
          <w:p w:rsidR="00A0273D" w:rsidRDefault="00A0273D">
            <w:pPr>
              <w:pStyle w:val="ConsPlusNormal"/>
            </w:pPr>
          </w:p>
        </w:tc>
        <w:tc>
          <w:tcPr>
            <w:tcW w:w="2209" w:type="dxa"/>
          </w:tcPr>
          <w:p w:rsidR="00A0273D" w:rsidRDefault="00A0273D">
            <w:pPr>
              <w:pStyle w:val="ConsPlusNormal"/>
            </w:pP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0"/>
        <w:gridCol w:w="340"/>
        <w:gridCol w:w="1622"/>
        <w:gridCol w:w="451"/>
        <w:gridCol w:w="2372"/>
        <w:gridCol w:w="340"/>
        <w:gridCol w:w="1520"/>
      </w:tblGrid>
      <w:tr w:rsidR="00A0273D">
        <w:tc>
          <w:tcPr>
            <w:tcW w:w="2400" w:type="dxa"/>
            <w:vAlign w:val="bottom"/>
          </w:tcPr>
          <w:p w:rsidR="00A0273D" w:rsidRDefault="003850B3">
            <w:pPr>
              <w:pStyle w:val="ConsPlusNormal"/>
              <w:jc w:val="center"/>
            </w:pPr>
            <w:r>
              <w:t>С предложением о назначении пенсии досрочно</w:t>
            </w:r>
          </w:p>
        </w:tc>
        <w:tc>
          <w:tcPr>
            <w:tcW w:w="340" w:type="dxa"/>
          </w:tcPr>
          <w:p w:rsidR="00A0273D" w:rsidRDefault="00A0273D">
            <w:pPr>
              <w:pStyle w:val="ConsPlusNormal"/>
            </w:pPr>
          </w:p>
        </w:tc>
        <w:tc>
          <w:tcPr>
            <w:tcW w:w="1622" w:type="dxa"/>
            <w:tcBorders>
              <w:bottom w:val="single" w:sz="4" w:space="0" w:color="auto"/>
            </w:tcBorders>
          </w:tcPr>
          <w:p w:rsidR="00A0273D" w:rsidRDefault="00A0273D">
            <w:pPr>
              <w:pStyle w:val="ConsPlusNormal"/>
            </w:pPr>
          </w:p>
        </w:tc>
        <w:tc>
          <w:tcPr>
            <w:tcW w:w="451" w:type="dxa"/>
          </w:tcPr>
          <w:p w:rsidR="00A0273D" w:rsidRDefault="00A0273D">
            <w:pPr>
              <w:pStyle w:val="ConsPlusNormal"/>
            </w:pPr>
          </w:p>
        </w:tc>
        <w:tc>
          <w:tcPr>
            <w:tcW w:w="2372" w:type="dxa"/>
            <w:tcBorders>
              <w:bottom w:val="single" w:sz="4" w:space="0" w:color="auto"/>
            </w:tcBorders>
          </w:tcPr>
          <w:p w:rsidR="00A0273D" w:rsidRDefault="00A0273D">
            <w:pPr>
              <w:pStyle w:val="ConsPlusNormal"/>
            </w:pPr>
          </w:p>
        </w:tc>
        <w:tc>
          <w:tcPr>
            <w:tcW w:w="340" w:type="dxa"/>
          </w:tcPr>
          <w:p w:rsidR="00A0273D" w:rsidRDefault="00A0273D">
            <w:pPr>
              <w:pStyle w:val="ConsPlusNormal"/>
            </w:pPr>
          </w:p>
        </w:tc>
        <w:tc>
          <w:tcPr>
            <w:tcW w:w="1520" w:type="dxa"/>
            <w:tcBorders>
              <w:bottom w:val="single" w:sz="4" w:space="0" w:color="auto"/>
            </w:tcBorders>
          </w:tcPr>
          <w:p w:rsidR="00A0273D" w:rsidRDefault="00A0273D">
            <w:pPr>
              <w:pStyle w:val="ConsPlusNormal"/>
            </w:pPr>
          </w:p>
        </w:tc>
      </w:tr>
      <w:tr w:rsidR="00A0273D">
        <w:tc>
          <w:tcPr>
            <w:tcW w:w="2400" w:type="dxa"/>
          </w:tcPr>
          <w:p w:rsidR="00A0273D" w:rsidRDefault="00A0273D">
            <w:pPr>
              <w:pStyle w:val="ConsPlusNormal"/>
            </w:pPr>
          </w:p>
        </w:tc>
        <w:tc>
          <w:tcPr>
            <w:tcW w:w="340" w:type="dxa"/>
          </w:tcPr>
          <w:p w:rsidR="00A0273D" w:rsidRDefault="00A0273D">
            <w:pPr>
              <w:pStyle w:val="ConsPlusNormal"/>
            </w:pPr>
          </w:p>
        </w:tc>
        <w:tc>
          <w:tcPr>
            <w:tcW w:w="1622" w:type="dxa"/>
            <w:tcBorders>
              <w:top w:val="single" w:sz="4" w:space="0" w:color="auto"/>
            </w:tcBorders>
          </w:tcPr>
          <w:p w:rsidR="00A0273D" w:rsidRDefault="003850B3">
            <w:pPr>
              <w:pStyle w:val="ConsPlusNormal"/>
              <w:jc w:val="center"/>
            </w:pPr>
            <w:r>
              <w:t>согласен/не согласен</w:t>
            </w:r>
          </w:p>
        </w:tc>
        <w:tc>
          <w:tcPr>
            <w:tcW w:w="451" w:type="dxa"/>
          </w:tcPr>
          <w:p w:rsidR="00A0273D" w:rsidRDefault="00A0273D">
            <w:pPr>
              <w:pStyle w:val="ConsPlusNormal"/>
            </w:pPr>
          </w:p>
        </w:tc>
        <w:tc>
          <w:tcPr>
            <w:tcW w:w="2372" w:type="dxa"/>
            <w:tcBorders>
              <w:top w:val="single" w:sz="4" w:space="0" w:color="auto"/>
            </w:tcBorders>
          </w:tcPr>
          <w:p w:rsidR="00A0273D" w:rsidRDefault="003850B3">
            <w:pPr>
              <w:pStyle w:val="ConsPlusNormal"/>
              <w:jc w:val="center"/>
            </w:pPr>
            <w:r>
              <w:t>фамилия, имя, отчество (при наличии)</w:t>
            </w:r>
          </w:p>
        </w:tc>
        <w:tc>
          <w:tcPr>
            <w:tcW w:w="340" w:type="dxa"/>
          </w:tcPr>
          <w:p w:rsidR="00A0273D" w:rsidRDefault="00A0273D">
            <w:pPr>
              <w:pStyle w:val="ConsPlusNormal"/>
            </w:pPr>
          </w:p>
        </w:tc>
        <w:tc>
          <w:tcPr>
            <w:tcW w:w="1520" w:type="dxa"/>
            <w:tcBorders>
              <w:top w:val="single" w:sz="4" w:space="0" w:color="auto"/>
            </w:tcBorders>
          </w:tcPr>
          <w:p w:rsidR="00A0273D" w:rsidRDefault="003850B3">
            <w:pPr>
              <w:pStyle w:val="ConsPlusNormal"/>
              <w:jc w:val="center"/>
            </w:pPr>
            <w:r>
              <w:t>подпись</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0"/>
        <w:gridCol w:w="675"/>
        <w:gridCol w:w="640"/>
        <w:gridCol w:w="455"/>
        <w:gridCol w:w="4260"/>
      </w:tblGrid>
      <w:tr w:rsidR="00A0273D">
        <w:tc>
          <w:tcPr>
            <w:tcW w:w="9060" w:type="dxa"/>
            <w:gridSpan w:val="5"/>
          </w:tcPr>
          <w:p w:rsidR="00A0273D" w:rsidRDefault="003850B3">
            <w:pPr>
              <w:pStyle w:val="ConsPlusNormal"/>
            </w:pPr>
            <w:r>
              <w:t>Способ получения пенсии (выбрать значение):</w:t>
            </w:r>
          </w:p>
        </w:tc>
      </w:tr>
      <w:tr w:rsidR="00A0273D">
        <w:tc>
          <w:tcPr>
            <w:tcW w:w="4800" w:type="dxa"/>
            <w:gridSpan w:val="4"/>
            <w:vAlign w:val="bottom"/>
          </w:tcPr>
          <w:p w:rsidR="00A0273D" w:rsidRDefault="00174B7A">
            <w:pPr>
              <w:pStyle w:val="ConsPlusNormal"/>
            </w:pPr>
            <w:r>
              <w:rPr>
                <w:noProof/>
                <w:position w:val="-10"/>
              </w:rPr>
              <w:drawing>
                <wp:inline distT="0" distB="0" distL="0" distR="0">
                  <wp:extent cx="219075"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на счет в кредитной организации</w:t>
            </w:r>
          </w:p>
        </w:tc>
        <w:tc>
          <w:tcPr>
            <w:tcW w:w="4260" w:type="dxa"/>
            <w:tcBorders>
              <w:bottom w:val="single" w:sz="4" w:space="0" w:color="auto"/>
            </w:tcBorders>
          </w:tcPr>
          <w:p w:rsidR="00A0273D" w:rsidRDefault="00A0273D">
            <w:pPr>
              <w:pStyle w:val="ConsPlusNormal"/>
            </w:pPr>
          </w:p>
        </w:tc>
      </w:tr>
      <w:tr w:rsidR="00A0273D">
        <w:tc>
          <w:tcPr>
            <w:tcW w:w="4800" w:type="dxa"/>
            <w:gridSpan w:val="4"/>
            <w:vAlign w:val="bottom"/>
          </w:tcPr>
          <w:p w:rsidR="00A0273D" w:rsidRDefault="00A0273D">
            <w:pPr>
              <w:pStyle w:val="ConsPlusNormal"/>
            </w:pPr>
          </w:p>
        </w:tc>
        <w:tc>
          <w:tcPr>
            <w:tcW w:w="4260" w:type="dxa"/>
            <w:tcBorders>
              <w:top w:val="single" w:sz="4" w:space="0" w:color="auto"/>
            </w:tcBorders>
          </w:tcPr>
          <w:p w:rsidR="00A0273D" w:rsidRDefault="003850B3">
            <w:pPr>
              <w:pStyle w:val="ConsPlusNormal"/>
              <w:jc w:val="center"/>
            </w:pPr>
            <w:r>
              <w:t>наименование банка получателя</w:t>
            </w:r>
          </w:p>
        </w:tc>
      </w:tr>
      <w:tr w:rsidR="00A0273D">
        <w:tc>
          <w:tcPr>
            <w:tcW w:w="3030" w:type="dxa"/>
            <w:vAlign w:val="bottom"/>
          </w:tcPr>
          <w:p w:rsidR="00A0273D" w:rsidRDefault="003850B3">
            <w:pPr>
              <w:pStyle w:val="ConsPlusNormal"/>
            </w:pPr>
            <w:r>
              <w:t>БИК банка получателя</w:t>
            </w:r>
          </w:p>
        </w:tc>
        <w:tc>
          <w:tcPr>
            <w:tcW w:w="6030" w:type="dxa"/>
            <w:gridSpan w:val="4"/>
            <w:tcBorders>
              <w:bottom w:val="single" w:sz="4" w:space="0" w:color="auto"/>
            </w:tcBorders>
          </w:tcPr>
          <w:p w:rsidR="00A0273D" w:rsidRDefault="00A0273D">
            <w:pPr>
              <w:pStyle w:val="ConsPlusNormal"/>
            </w:pPr>
          </w:p>
        </w:tc>
      </w:tr>
      <w:tr w:rsidR="00A0273D">
        <w:tc>
          <w:tcPr>
            <w:tcW w:w="3030" w:type="dxa"/>
            <w:vAlign w:val="bottom"/>
          </w:tcPr>
          <w:p w:rsidR="00A0273D" w:rsidRDefault="003850B3">
            <w:pPr>
              <w:pStyle w:val="ConsPlusNormal"/>
            </w:pPr>
            <w:r>
              <w:t>счет получателя</w:t>
            </w:r>
          </w:p>
        </w:tc>
        <w:tc>
          <w:tcPr>
            <w:tcW w:w="6030" w:type="dxa"/>
            <w:gridSpan w:val="4"/>
            <w:tcBorders>
              <w:top w:val="single" w:sz="4" w:space="0" w:color="auto"/>
              <w:bottom w:val="single" w:sz="4" w:space="0" w:color="auto"/>
            </w:tcBorders>
          </w:tcPr>
          <w:p w:rsidR="00A0273D" w:rsidRDefault="00A0273D">
            <w:pPr>
              <w:pStyle w:val="ConsPlusNormal"/>
            </w:pPr>
          </w:p>
        </w:tc>
      </w:tr>
      <w:tr w:rsidR="00A0273D">
        <w:tc>
          <w:tcPr>
            <w:tcW w:w="9060" w:type="dxa"/>
            <w:gridSpan w:val="5"/>
          </w:tcPr>
          <w:p w:rsidR="00A0273D" w:rsidRDefault="00174B7A">
            <w:pPr>
              <w:pStyle w:val="ConsPlusNormal"/>
            </w:pPr>
            <w:r>
              <w:rPr>
                <w:noProof/>
                <w:position w:val="-10"/>
              </w:rPr>
              <w:drawing>
                <wp:inline distT="0" distB="0" distL="0" distR="0">
                  <wp:extent cx="219075"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в организации федеральной почтовой связи</w:t>
            </w:r>
          </w:p>
        </w:tc>
      </w:tr>
      <w:tr w:rsidR="00A0273D">
        <w:tc>
          <w:tcPr>
            <w:tcW w:w="3705" w:type="dxa"/>
            <w:gridSpan w:val="2"/>
          </w:tcPr>
          <w:p w:rsidR="00A0273D" w:rsidRDefault="00174B7A">
            <w:pPr>
              <w:pStyle w:val="ConsPlusNormal"/>
              <w:jc w:val="right"/>
            </w:pPr>
            <w:r>
              <w:rPr>
                <w:noProof/>
                <w:position w:val="-10"/>
              </w:rPr>
              <w:lastRenderedPageBreak/>
              <w:drawing>
                <wp:inline distT="0" distB="0" distL="0" distR="0">
                  <wp:extent cx="219075"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путем вручения на дому</w:t>
            </w:r>
          </w:p>
        </w:tc>
        <w:tc>
          <w:tcPr>
            <w:tcW w:w="640" w:type="dxa"/>
          </w:tcPr>
          <w:p w:rsidR="00A0273D" w:rsidRDefault="00A0273D">
            <w:pPr>
              <w:pStyle w:val="ConsPlusNormal"/>
            </w:pPr>
          </w:p>
        </w:tc>
        <w:tc>
          <w:tcPr>
            <w:tcW w:w="4715" w:type="dxa"/>
            <w:gridSpan w:val="2"/>
          </w:tcPr>
          <w:p w:rsidR="00A0273D" w:rsidRDefault="00174B7A">
            <w:pPr>
              <w:pStyle w:val="ConsPlusNormal"/>
              <w:jc w:val="both"/>
            </w:pPr>
            <w:r>
              <w:rPr>
                <w:noProof/>
                <w:position w:val="-10"/>
              </w:rPr>
              <w:drawing>
                <wp:inline distT="0" distB="0" distL="0" distR="0">
                  <wp:extent cx="219075" cy="285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путем вручения в кассе организации</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0"/>
        <w:gridCol w:w="675"/>
        <w:gridCol w:w="640"/>
        <w:gridCol w:w="455"/>
        <w:gridCol w:w="4260"/>
      </w:tblGrid>
      <w:tr w:rsidR="00A0273D">
        <w:tc>
          <w:tcPr>
            <w:tcW w:w="9060" w:type="dxa"/>
            <w:gridSpan w:val="5"/>
          </w:tcPr>
          <w:p w:rsidR="00A0273D" w:rsidRDefault="00174B7A">
            <w:pPr>
              <w:pStyle w:val="ConsPlusNormal"/>
              <w:jc w:val="both"/>
            </w:pPr>
            <w:r>
              <w:rPr>
                <w:noProof/>
                <w:position w:val="-10"/>
              </w:rPr>
              <w:drawing>
                <wp:inline distT="0" distB="0" distL="0" distR="0">
                  <wp:extent cx="219075" cy="285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Я предупрежден (предупреждена), что с организацией, выбранной мной для доставки пенсии, не заключен договор, предусмотренный </w:t>
            </w:r>
            <w:hyperlink r:id="rId89" w:history="1">
              <w:r w:rsidR="003850B3">
                <w:rPr>
                  <w:color w:val="0000FF"/>
                </w:rPr>
                <w:t>частью 14 статьи 21</w:t>
              </w:r>
            </w:hyperlink>
            <w:r w:rsidR="003850B3">
              <w:t xml:space="preserve"> Федерального закона от 28 декабря 2013 г. N 400-ФЗ "О страховых пенсиях" (отметка проставляется в случае, если в разделе "Способ получения пенсии" указана организация, отсутствующая в перечне доставочных организаций, с которыми заключен договор, предусмотренный </w:t>
            </w:r>
            <w:hyperlink r:id="rId90" w:history="1">
              <w:r w:rsidR="003850B3">
                <w:rPr>
                  <w:color w:val="0000FF"/>
                </w:rPr>
                <w:t>частью 14 статьи 21</w:t>
              </w:r>
            </w:hyperlink>
            <w:r w:rsidR="003850B3">
              <w:t xml:space="preserve"> Федерального закона от 28 декабря 2013 г. N 400-ФЗ "О страховых пенсиях" (далее - перечень доставочных организаций). Перечень доставочных организаций размещается на официальном сайте Фонда пенсионного и социального страхования Российской Федерации в информационно-телекоммуникационной сети "Интернет" (sfr.gov.ru) на странице соответствующего субъекта Российской Федерации).</w:t>
            </w:r>
          </w:p>
          <w:p w:rsidR="00A0273D" w:rsidRDefault="003850B3">
            <w:pPr>
              <w:pStyle w:val="ConsPlusNormal"/>
              <w:jc w:val="both"/>
            </w:pPr>
            <w:r>
              <w:t>До заключения указанного договора с выбранной мной кредитной организацией, прошу доставлять пенсию (выбрать способ получения и указать доставочную организацию, включенную в перечень доставочных организаций):</w:t>
            </w:r>
          </w:p>
        </w:tc>
      </w:tr>
      <w:tr w:rsidR="00A0273D">
        <w:tc>
          <w:tcPr>
            <w:tcW w:w="4800" w:type="dxa"/>
            <w:gridSpan w:val="4"/>
            <w:vAlign w:val="bottom"/>
          </w:tcPr>
          <w:p w:rsidR="00A0273D" w:rsidRDefault="00174B7A">
            <w:pPr>
              <w:pStyle w:val="ConsPlusNormal"/>
            </w:pPr>
            <w:r>
              <w:rPr>
                <w:noProof/>
                <w:position w:val="-10"/>
              </w:rPr>
              <w:drawing>
                <wp:inline distT="0" distB="0" distL="0" distR="0">
                  <wp:extent cx="219075" cy="285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на счет в кредитной организации</w:t>
            </w:r>
          </w:p>
        </w:tc>
        <w:tc>
          <w:tcPr>
            <w:tcW w:w="4260" w:type="dxa"/>
            <w:tcBorders>
              <w:bottom w:val="single" w:sz="4" w:space="0" w:color="auto"/>
            </w:tcBorders>
          </w:tcPr>
          <w:p w:rsidR="00A0273D" w:rsidRDefault="00A0273D">
            <w:pPr>
              <w:pStyle w:val="ConsPlusNormal"/>
            </w:pPr>
          </w:p>
        </w:tc>
      </w:tr>
      <w:tr w:rsidR="00A0273D">
        <w:tc>
          <w:tcPr>
            <w:tcW w:w="4800" w:type="dxa"/>
            <w:gridSpan w:val="4"/>
            <w:vAlign w:val="bottom"/>
          </w:tcPr>
          <w:p w:rsidR="00A0273D" w:rsidRDefault="00A0273D">
            <w:pPr>
              <w:pStyle w:val="ConsPlusNormal"/>
            </w:pPr>
          </w:p>
        </w:tc>
        <w:tc>
          <w:tcPr>
            <w:tcW w:w="4260" w:type="dxa"/>
            <w:tcBorders>
              <w:top w:val="single" w:sz="4" w:space="0" w:color="auto"/>
            </w:tcBorders>
          </w:tcPr>
          <w:p w:rsidR="00A0273D" w:rsidRDefault="003850B3">
            <w:pPr>
              <w:pStyle w:val="ConsPlusNormal"/>
              <w:jc w:val="center"/>
            </w:pPr>
            <w:r>
              <w:t>наименование банка получателя</w:t>
            </w:r>
          </w:p>
        </w:tc>
      </w:tr>
      <w:tr w:rsidR="00A0273D">
        <w:tc>
          <w:tcPr>
            <w:tcW w:w="3030" w:type="dxa"/>
            <w:vAlign w:val="bottom"/>
          </w:tcPr>
          <w:p w:rsidR="00A0273D" w:rsidRDefault="003850B3">
            <w:pPr>
              <w:pStyle w:val="ConsPlusNormal"/>
            </w:pPr>
            <w:r>
              <w:t>БИК банка получателя</w:t>
            </w:r>
          </w:p>
        </w:tc>
        <w:tc>
          <w:tcPr>
            <w:tcW w:w="6030" w:type="dxa"/>
            <w:gridSpan w:val="4"/>
            <w:tcBorders>
              <w:bottom w:val="single" w:sz="4" w:space="0" w:color="auto"/>
            </w:tcBorders>
          </w:tcPr>
          <w:p w:rsidR="00A0273D" w:rsidRDefault="00A0273D">
            <w:pPr>
              <w:pStyle w:val="ConsPlusNormal"/>
            </w:pPr>
          </w:p>
        </w:tc>
      </w:tr>
      <w:tr w:rsidR="00A0273D">
        <w:tc>
          <w:tcPr>
            <w:tcW w:w="3030" w:type="dxa"/>
            <w:vAlign w:val="bottom"/>
          </w:tcPr>
          <w:p w:rsidR="00A0273D" w:rsidRDefault="003850B3">
            <w:pPr>
              <w:pStyle w:val="ConsPlusNormal"/>
            </w:pPr>
            <w:r>
              <w:t>счет получателя</w:t>
            </w:r>
          </w:p>
        </w:tc>
        <w:tc>
          <w:tcPr>
            <w:tcW w:w="6030" w:type="dxa"/>
            <w:gridSpan w:val="4"/>
            <w:tcBorders>
              <w:top w:val="single" w:sz="4" w:space="0" w:color="auto"/>
              <w:bottom w:val="single" w:sz="4" w:space="0" w:color="auto"/>
            </w:tcBorders>
          </w:tcPr>
          <w:p w:rsidR="00A0273D" w:rsidRDefault="00A0273D">
            <w:pPr>
              <w:pStyle w:val="ConsPlusNormal"/>
            </w:pPr>
          </w:p>
        </w:tc>
      </w:tr>
      <w:tr w:rsidR="00A0273D">
        <w:tc>
          <w:tcPr>
            <w:tcW w:w="9060" w:type="dxa"/>
            <w:gridSpan w:val="5"/>
          </w:tcPr>
          <w:p w:rsidR="00A0273D" w:rsidRDefault="00174B7A">
            <w:pPr>
              <w:pStyle w:val="ConsPlusNormal"/>
            </w:pPr>
            <w:r>
              <w:rPr>
                <w:noProof/>
                <w:position w:val="-10"/>
              </w:rPr>
              <w:drawing>
                <wp:inline distT="0" distB="0" distL="0" distR="0">
                  <wp:extent cx="219075"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в организацию федеральной почтовой связи</w:t>
            </w:r>
          </w:p>
        </w:tc>
      </w:tr>
      <w:tr w:rsidR="00A0273D">
        <w:tc>
          <w:tcPr>
            <w:tcW w:w="3705" w:type="dxa"/>
            <w:gridSpan w:val="2"/>
          </w:tcPr>
          <w:p w:rsidR="00A0273D" w:rsidRDefault="00174B7A">
            <w:pPr>
              <w:pStyle w:val="ConsPlusNormal"/>
              <w:jc w:val="right"/>
            </w:pPr>
            <w:r>
              <w:rPr>
                <w:noProof/>
                <w:position w:val="-10"/>
              </w:rPr>
              <w:drawing>
                <wp:inline distT="0" distB="0" distL="0" distR="0">
                  <wp:extent cx="219075"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путем вручения на дому</w:t>
            </w:r>
          </w:p>
        </w:tc>
        <w:tc>
          <w:tcPr>
            <w:tcW w:w="640" w:type="dxa"/>
          </w:tcPr>
          <w:p w:rsidR="00A0273D" w:rsidRDefault="00A0273D">
            <w:pPr>
              <w:pStyle w:val="ConsPlusNormal"/>
            </w:pPr>
          </w:p>
        </w:tc>
        <w:tc>
          <w:tcPr>
            <w:tcW w:w="4715" w:type="dxa"/>
            <w:gridSpan w:val="2"/>
          </w:tcPr>
          <w:p w:rsidR="00A0273D" w:rsidRDefault="00174B7A">
            <w:pPr>
              <w:pStyle w:val="ConsPlusNormal"/>
              <w:jc w:val="both"/>
            </w:pPr>
            <w:r>
              <w:rPr>
                <w:noProof/>
                <w:position w:val="-10"/>
              </w:rPr>
              <w:drawing>
                <wp:inline distT="0" distB="0" distL="0" distR="0">
                  <wp:extent cx="21907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003850B3">
              <w:t xml:space="preserve"> путем вручения в кассе организации</w:t>
            </w: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8"/>
        <w:gridCol w:w="600"/>
        <w:gridCol w:w="3262"/>
      </w:tblGrid>
      <w:tr w:rsidR="00A0273D">
        <w:tc>
          <w:tcPr>
            <w:tcW w:w="5198" w:type="dxa"/>
            <w:tcBorders>
              <w:bottom w:val="single" w:sz="4" w:space="0" w:color="auto"/>
            </w:tcBorders>
          </w:tcPr>
          <w:p w:rsidR="00A0273D" w:rsidRDefault="00A0273D">
            <w:pPr>
              <w:pStyle w:val="ConsPlusNormal"/>
            </w:pPr>
          </w:p>
        </w:tc>
        <w:tc>
          <w:tcPr>
            <w:tcW w:w="600" w:type="dxa"/>
          </w:tcPr>
          <w:p w:rsidR="00A0273D" w:rsidRDefault="00A0273D">
            <w:pPr>
              <w:pStyle w:val="ConsPlusNormal"/>
            </w:pPr>
          </w:p>
        </w:tc>
        <w:tc>
          <w:tcPr>
            <w:tcW w:w="3262" w:type="dxa"/>
            <w:tcBorders>
              <w:bottom w:val="single" w:sz="4" w:space="0" w:color="auto"/>
            </w:tcBorders>
          </w:tcPr>
          <w:p w:rsidR="00A0273D" w:rsidRDefault="00A0273D">
            <w:pPr>
              <w:pStyle w:val="ConsPlusNormal"/>
            </w:pPr>
          </w:p>
        </w:tc>
      </w:tr>
      <w:tr w:rsidR="00A0273D">
        <w:tc>
          <w:tcPr>
            <w:tcW w:w="5198" w:type="dxa"/>
            <w:tcBorders>
              <w:top w:val="single" w:sz="4" w:space="0" w:color="auto"/>
            </w:tcBorders>
          </w:tcPr>
          <w:p w:rsidR="00A0273D" w:rsidRDefault="003850B3">
            <w:pPr>
              <w:pStyle w:val="ConsPlusNormal"/>
              <w:jc w:val="center"/>
            </w:pPr>
            <w:r>
              <w:t>фамилия, имя, отчество (при наличии)</w:t>
            </w:r>
          </w:p>
        </w:tc>
        <w:tc>
          <w:tcPr>
            <w:tcW w:w="600" w:type="dxa"/>
          </w:tcPr>
          <w:p w:rsidR="00A0273D" w:rsidRDefault="00A0273D">
            <w:pPr>
              <w:pStyle w:val="ConsPlusNormal"/>
            </w:pPr>
          </w:p>
        </w:tc>
        <w:tc>
          <w:tcPr>
            <w:tcW w:w="3262" w:type="dxa"/>
            <w:tcBorders>
              <w:top w:val="single" w:sz="4" w:space="0" w:color="auto"/>
            </w:tcBorders>
          </w:tcPr>
          <w:p w:rsidR="00A0273D" w:rsidRDefault="003850B3">
            <w:pPr>
              <w:pStyle w:val="ConsPlusNormal"/>
              <w:jc w:val="center"/>
            </w:pPr>
            <w:r>
              <w:t>подпись</w:t>
            </w:r>
          </w:p>
        </w:tc>
      </w:tr>
    </w:tbl>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A0273D">
      <w:pPr>
        <w:pStyle w:val="ConsPlusNormal"/>
        <w:jc w:val="both"/>
      </w:pPr>
    </w:p>
    <w:p w:rsidR="00A0273D" w:rsidRDefault="003850B3">
      <w:pPr>
        <w:pStyle w:val="ConsPlusNormal"/>
        <w:jc w:val="right"/>
        <w:outlineLvl w:val="1"/>
      </w:pPr>
      <w:r>
        <w:t>Приложение N 4</w:t>
      </w:r>
    </w:p>
    <w:p w:rsidR="00A0273D" w:rsidRDefault="003850B3">
      <w:pPr>
        <w:pStyle w:val="ConsPlusNormal"/>
        <w:jc w:val="right"/>
      </w:pPr>
      <w:r>
        <w:t>к Порядку осуществления социальных</w:t>
      </w:r>
    </w:p>
    <w:p w:rsidR="00A0273D" w:rsidRDefault="003850B3">
      <w:pPr>
        <w:pStyle w:val="ConsPlusNormal"/>
        <w:jc w:val="right"/>
      </w:pPr>
      <w:r>
        <w:t>выплат безработным гражданам и иным</w:t>
      </w:r>
    </w:p>
    <w:p w:rsidR="00A0273D" w:rsidRDefault="003850B3">
      <w:pPr>
        <w:pStyle w:val="ConsPlusNormal"/>
        <w:jc w:val="right"/>
      </w:pPr>
      <w:r>
        <w:t>категориям граждан, а также выдачи</w:t>
      </w:r>
    </w:p>
    <w:p w:rsidR="00A0273D" w:rsidRDefault="003850B3">
      <w:pPr>
        <w:pStyle w:val="ConsPlusNormal"/>
        <w:jc w:val="right"/>
      </w:pPr>
      <w:r>
        <w:t>предложений о назначении гражданам</w:t>
      </w:r>
    </w:p>
    <w:p w:rsidR="00A0273D" w:rsidRDefault="003850B3">
      <w:pPr>
        <w:pStyle w:val="ConsPlusNormal"/>
        <w:jc w:val="right"/>
      </w:pPr>
      <w:r>
        <w:t>пенсии на период до наступления</w:t>
      </w:r>
    </w:p>
    <w:p w:rsidR="00A0273D" w:rsidRDefault="003850B3">
      <w:pPr>
        <w:pStyle w:val="ConsPlusNormal"/>
        <w:jc w:val="right"/>
      </w:pPr>
      <w:r>
        <w:t>возраста, дающего право на страховую</w:t>
      </w:r>
    </w:p>
    <w:p w:rsidR="00A0273D" w:rsidRDefault="003850B3">
      <w:pPr>
        <w:pStyle w:val="ConsPlusNormal"/>
        <w:jc w:val="right"/>
      </w:pPr>
      <w:r>
        <w:lastRenderedPageBreak/>
        <w:t>пенсию по старости, в том числе</w:t>
      </w:r>
    </w:p>
    <w:p w:rsidR="00A0273D" w:rsidRDefault="003850B3">
      <w:pPr>
        <w:pStyle w:val="ConsPlusNormal"/>
        <w:jc w:val="right"/>
      </w:pPr>
      <w:r>
        <w:t>назначаемую досрочно, утвержденному</w:t>
      </w:r>
    </w:p>
    <w:p w:rsidR="00A0273D" w:rsidRDefault="003850B3">
      <w:pPr>
        <w:pStyle w:val="ConsPlusNormal"/>
        <w:jc w:val="right"/>
      </w:pPr>
      <w:r>
        <w:t>приказом Министерства труда</w:t>
      </w:r>
    </w:p>
    <w:p w:rsidR="00A0273D" w:rsidRDefault="003850B3">
      <w:pPr>
        <w:pStyle w:val="ConsPlusNormal"/>
        <w:jc w:val="right"/>
      </w:pPr>
      <w:r>
        <w:t>и социальной защиты</w:t>
      </w:r>
    </w:p>
    <w:p w:rsidR="00A0273D" w:rsidRDefault="003850B3">
      <w:pPr>
        <w:pStyle w:val="ConsPlusNormal"/>
        <w:jc w:val="right"/>
      </w:pPr>
      <w:r>
        <w:t>Российской Федерации</w:t>
      </w:r>
    </w:p>
    <w:p w:rsidR="00A0273D" w:rsidRDefault="003850B3">
      <w:pPr>
        <w:pStyle w:val="ConsPlusNormal"/>
        <w:jc w:val="right"/>
      </w:pPr>
      <w:r>
        <w:t>от 1 февраля 2024 г. N 38н</w:t>
      </w:r>
    </w:p>
    <w:p w:rsidR="00A0273D" w:rsidRDefault="00A0273D">
      <w:pPr>
        <w:pStyle w:val="ConsPlusNormal"/>
        <w:jc w:val="both"/>
      </w:pPr>
    </w:p>
    <w:p w:rsidR="00A0273D" w:rsidRDefault="003850B3">
      <w:pPr>
        <w:pStyle w:val="ConsPlusNormal"/>
        <w:jc w:val="right"/>
      </w:pPr>
      <w:r>
        <w:t>Форма</w:t>
      </w:r>
    </w:p>
    <w:p w:rsidR="00A0273D" w:rsidRDefault="00A0273D">
      <w:pPr>
        <w:pStyle w:val="ConsPlusNormal"/>
        <w:jc w:val="both"/>
      </w:pPr>
    </w:p>
    <w:p w:rsidR="00A0273D" w:rsidRDefault="00A0273D">
      <w:pPr>
        <w:pStyle w:val="ConsPlusNormal"/>
        <w:sectPr w:rsidR="00A0273D">
          <w:headerReference w:type="default" r:id="rId91"/>
          <w:footerReference w:type="default" r:id="rId9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55"/>
        <w:gridCol w:w="1875"/>
        <w:gridCol w:w="567"/>
        <w:gridCol w:w="1770"/>
        <w:gridCol w:w="1005"/>
        <w:gridCol w:w="270"/>
        <w:gridCol w:w="1077"/>
        <w:gridCol w:w="1077"/>
        <w:gridCol w:w="420"/>
        <w:gridCol w:w="420"/>
        <w:gridCol w:w="680"/>
      </w:tblGrid>
      <w:tr w:rsidR="00A0273D">
        <w:tc>
          <w:tcPr>
            <w:tcW w:w="4755" w:type="dxa"/>
            <w:tcBorders>
              <w:bottom w:val="single" w:sz="4" w:space="0" w:color="auto"/>
            </w:tcBorders>
            <w:vAlign w:val="bottom"/>
          </w:tcPr>
          <w:p w:rsidR="00A0273D" w:rsidRDefault="00A0273D">
            <w:pPr>
              <w:pStyle w:val="ConsPlusNormal"/>
            </w:pPr>
          </w:p>
        </w:tc>
        <w:tc>
          <w:tcPr>
            <w:tcW w:w="1875" w:type="dxa"/>
          </w:tcPr>
          <w:p w:rsidR="00A0273D" w:rsidRDefault="00A0273D">
            <w:pPr>
              <w:pStyle w:val="ConsPlusNormal"/>
            </w:pPr>
          </w:p>
        </w:tc>
        <w:tc>
          <w:tcPr>
            <w:tcW w:w="567" w:type="dxa"/>
            <w:vAlign w:val="bottom"/>
          </w:tcPr>
          <w:p w:rsidR="00A0273D" w:rsidRDefault="00A0273D">
            <w:pPr>
              <w:pStyle w:val="ConsPlusNormal"/>
            </w:pPr>
          </w:p>
        </w:tc>
        <w:tc>
          <w:tcPr>
            <w:tcW w:w="6719" w:type="dxa"/>
            <w:gridSpan w:val="8"/>
          </w:tcPr>
          <w:p w:rsidR="00A0273D" w:rsidRDefault="00A0273D">
            <w:pPr>
              <w:pStyle w:val="ConsPlusNormal"/>
            </w:pPr>
          </w:p>
        </w:tc>
      </w:tr>
      <w:tr w:rsidR="00A0273D">
        <w:tc>
          <w:tcPr>
            <w:tcW w:w="4755" w:type="dxa"/>
            <w:tcBorders>
              <w:top w:val="single" w:sz="4" w:space="0" w:color="auto"/>
            </w:tcBorders>
          </w:tcPr>
          <w:p w:rsidR="00A0273D" w:rsidRDefault="003850B3">
            <w:pPr>
              <w:pStyle w:val="ConsPlusNormal"/>
              <w:jc w:val="center"/>
            </w:pPr>
            <w:r>
              <w:t>(наименование государственного учреждения службы занятости (центра занятости населения)</w:t>
            </w:r>
          </w:p>
        </w:tc>
        <w:tc>
          <w:tcPr>
            <w:tcW w:w="1875" w:type="dxa"/>
          </w:tcPr>
          <w:p w:rsidR="00A0273D" w:rsidRDefault="00A0273D">
            <w:pPr>
              <w:pStyle w:val="ConsPlusNormal"/>
            </w:pPr>
          </w:p>
        </w:tc>
        <w:tc>
          <w:tcPr>
            <w:tcW w:w="567" w:type="dxa"/>
          </w:tcPr>
          <w:p w:rsidR="00A0273D" w:rsidRDefault="00A0273D">
            <w:pPr>
              <w:pStyle w:val="ConsPlusNormal"/>
            </w:pPr>
          </w:p>
        </w:tc>
        <w:tc>
          <w:tcPr>
            <w:tcW w:w="6719" w:type="dxa"/>
            <w:gridSpan w:val="8"/>
          </w:tcPr>
          <w:p w:rsidR="00A0273D" w:rsidRDefault="00A0273D">
            <w:pPr>
              <w:pStyle w:val="ConsPlusNormal"/>
            </w:pPr>
          </w:p>
        </w:tc>
      </w:tr>
      <w:tr w:rsidR="00A0273D">
        <w:tc>
          <w:tcPr>
            <w:tcW w:w="6630" w:type="dxa"/>
            <w:gridSpan w:val="2"/>
            <w:vMerge w:val="restart"/>
          </w:tcPr>
          <w:p w:rsidR="00A0273D" w:rsidRDefault="003850B3">
            <w:pPr>
              <w:pStyle w:val="ConsPlusNormal"/>
              <w:jc w:val="center"/>
            </w:pPr>
            <w:bookmarkStart w:id="20" w:name="Par569"/>
            <w:bookmarkEnd w:id="20"/>
            <w:r>
              <w:t>Карточка учета от "__" _______ 20__ г. N ____</w:t>
            </w:r>
          </w:p>
          <w:p w:rsidR="00A0273D" w:rsidRDefault="003850B3">
            <w:pPr>
              <w:pStyle w:val="ConsPlusNormal"/>
              <w:jc w:val="center"/>
            </w:pPr>
            <w:r>
              <w:t xml:space="preserve">получателя социальных выплат, установленных Федеральным </w:t>
            </w:r>
            <w:hyperlink r:id="rId93" w:history="1">
              <w:r>
                <w:rPr>
                  <w:color w:val="0000FF"/>
                </w:rPr>
                <w:t>законом</w:t>
              </w:r>
            </w:hyperlink>
            <w:r>
              <w:t xml:space="preserve"> от 12 декабря 2023 г. N 565-ФЗ "О занятости населения в Российской Федерации"</w:t>
            </w:r>
          </w:p>
        </w:tc>
        <w:tc>
          <w:tcPr>
            <w:tcW w:w="567" w:type="dxa"/>
            <w:tcBorders>
              <w:right w:val="single" w:sz="4" w:space="0" w:color="auto"/>
            </w:tcBorders>
            <w:vAlign w:val="bottom"/>
          </w:tcPr>
          <w:p w:rsidR="00A0273D" w:rsidRDefault="00A0273D">
            <w:pPr>
              <w:pStyle w:val="ConsPlusNormal"/>
            </w:pPr>
          </w:p>
        </w:tc>
        <w:tc>
          <w:tcPr>
            <w:tcW w:w="5199" w:type="dxa"/>
            <w:gridSpan w:val="5"/>
            <w:tcBorders>
              <w:top w:val="single" w:sz="4" w:space="0" w:color="auto"/>
              <w:left w:val="single" w:sz="4" w:space="0" w:color="auto"/>
              <w:bottom w:val="single" w:sz="4" w:space="0" w:color="auto"/>
              <w:right w:val="single" w:sz="4" w:space="0" w:color="auto"/>
            </w:tcBorders>
            <w:vAlign w:val="bottom"/>
          </w:tcPr>
          <w:p w:rsidR="00A0273D" w:rsidRDefault="003850B3">
            <w:pPr>
              <w:pStyle w:val="ConsPlusNormal"/>
              <w:jc w:val="center"/>
            </w:pPr>
            <w:r>
              <w:t>Признан безработным с "__" _______ 20__ г.</w:t>
            </w:r>
          </w:p>
        </w:tc>
        <w:tc>
          <w:tcPr>
            <w:tcW w:w="1520" w:type="dxa"/>
            <w:gridSpan w:val="3"/>
            <w:tcBorders>
              <w:left w:val="single" w:sz="4" w:space="0" w:color="auto"/>
            </w:tcBorders>
          </w:tcPr>
          <w:p w:rsidR="00A0273D" w:rsidRDefault="00A0273D">
            <w:pPr>
              <w:pStyle w:val="ConsPlusNormal"/>
            </w:pPr>
          </w:p>
        </w:tc>
      </w:tr>
      <w:tr w:rsidR="00A0273D">
        <w:tc>
          <w:tcPr>
            <w:tcW w:w="6630" w:type="dxa"/>
            <w:gridSpan w:val="2"/>
            <w:vMerge/>
          </w:tcPr>
          <w:p w:rsidR="00A0273D" w:rsidRDefault="00A0273D">
            <w:pPr>
              <w:pStyle w:val="ConsPlusNormal"/>
            </w:pPr>
          </w:p>
        </w:tc>
        <w:tc>
          <w:tcPr>
            <w:tcW w:w="567" w:type="dxa"/>
            <w:vMerge w:val="restart"/>
          </w:tcPr>
          <w:p w:rsidR="00A0273D" w:rsidRDefault="00A0273D">
            <w:pPr>
              <w:pStyle w:val="ConsPlusNormal"/>
            </w:pPr>
          </w:p>
        </w:tc>
        <w:tc>
          <w:tcPr>
            <w:tcW w:w="6719" w:type="dxa"/>
            <w:gridSpan w:val="8"/>
          </w:tcPr>
          <w:p w:rsidR="00A0273D" w:rsidRDefault="00A0273D">
            <w:pPr>
              <w:pStyle w:val="ConsPlusNormal"/>
            </w:pPr>
          </w:p>
        </w:tc>
      </w:tr>
      <w:tr w:rsidR="00A0273D">
        <w:tc>
          <w:tcPr>
            <w:tcW w:w="6630" w:type="dxa"/>
            <w:gridSpan w:val="2"/>
            <w:vMerge/>
          </w:tcPr>
          <w:p w:rsidR="00A0273D" w:rsidRDefault="00A0273D">
            <w:pPr>
              <w:pStyle w:val="ConsPlusNormal"/>
            </w:pPr>
          </w:p>
        </w:tc>
        <w:tc>
          <w:tcPr>
            <w:tcW w:w="567" w:type="dxa"/>
            <w:vMerge/>
          </w:tcPr>
          <w:p w:rsidR="00A0273D" w:rsidRDefault="00A0273D">
            <w:pPr>
              <w:pStyle w:val="ConsPlusNormal"/>
            </w:pPr>
          </w:p>
        </w:tc>
        <w:tc>
          <w:tcPr>
            <w:tcW w:w="4122" w:type="dxa"/>
            <w:gridSpan w:val="4"/>
            <w:tcBorders>
              <w:top w:val="single" w:sz="4" w:space="0" w:color="auto"/>
              <w:left w:val="single" w:sz="4" w:space="0" w:color="auto"/>
              <w:bottom w:val="single" w:sz="4" w:space="0" w:color="auto"/>
              <w:right w:val="single" w:sz="4" w:space="0" w:color="auto"/>
            </w:tcBorders>
            <w:vAlign w:val="bottom"/>
          </w:tcPr>
          <w:p w:rsidR="00A0273D" w:rsidRDefault="003850B3">
            <w:pPr>
              <w:pStyle w:val="ConsPlusNormal"/>
            </w:pPr>
            <w:r>
              <w:t>Размер среднего заработка, рублей</w:t>
            </w:r>
          </w:p>
        </w:tc>
        <w:tc>
          <w:tcPr>
            <w:tcW w:w="1077"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520" w:type="dxa"/>
            <w:gridSpan w:val="3"/>
            <w:tcBorders>
              <w:left w:val="single" w:sz="4" w:space="0" w:color="auto"/>
            </w:tcBorders>
          </w:tcPr>
          <w:p w:rsidR="00A0273D" w:rsidRDefault="00A0273D">
            <w:pPr>
              <w:pStyle w:val="ConsPlusNormal"/>
            </w:pPr>
          </w:p>
        </w:tc>
      </w:tr>
      <w:tr w:rsidR="00A0273D">
        <w:tc>
          <w:tcPr>
            <w:tcW w:w="6630" w:type="dxa"/>
            <w:gridSpan w:val="2"/>
            <w:vMerge w:val="restart"/>
          </w:tcPr>
          <w:p w:rsidR="00A0273D" w:rsidRDefault="003850B3">
            <w:pPr>
              <w:pStyle w:val="ConsPlusNormal"/>
            </w:pPr>
            <w:r>
              <w:t>Фамилия, имя, отчество (при наличии) гражданина</w:t>
            </w:r>
          </w:p>
          <w:p w:rsidR="00A0273D" w:rsidRDefault="003850B3">
            <w:pPr>
              <w:pStyle w:val="ConsPlusNormal"/>
            </w:pPr>
            <w:r>
              <w:t>________________________________________________</w:t>
            </w:r>
          </w:p>
          <w:p w:rsidR="00A0273D" w:rsidRDefault="003850B3">
            <w:pPr>
              <w:pStyle w:val="ConsPlusNormal"/>
            </w:pPr>
            <w:r>
              <w:t>Документ, удостоверяющий личность ___ серия ___ номер ___</w:t>
            </w:r>
          </w:p>
          <w:p w:rsidR="00A0273D" w:rsidRDefault="003850B3">
            <w:pPr>
              <w:pStyle w:val="ConsPlusNormal"/>
            </w:pPr>
            <w:r>
              <w:t>дата выдачи "__" ________ 20__ г. кем выдан ___________</w:t>
            </w:r>
          </w:p>
          <w:p w:rsidR="00A0273D" w:rsidRDefault="003850B3">
            <w:pPr>
              <w:pStyle w:val="ConsPlusNormal"/>
            </w:pPr>
            <w:r>
              <w:t>________________________________________________</w:t>
            </w:r>
          </w:p>
          <w:p w:rsidR="00A0273D" w:rsidRDefault="003850B3">
            <w:pPr>
              <w:pStyle w:val="ConsPlusNormal"/>
            </w:pPr>
            <w:r>
              <w:t>Дата рождения ____________________________________</w:t>
            </w:r>
          </w:p>
          <w:p w:rsidR="00A0273D" w:rsidRDefault="003850B3">
            <w:pPr>
              <w:pStyle w:val="ConsPlusNormal"/>
            </w:pPr>
            <w:r>
              <w:t>Адрес места жительства, телефон _____________________</w:t>
            </w:r>
          </w:p>
          <w:p w:rsidR="00A0273D" w:rsidRDefault="003850B3">
            <w:pPr>
              <w:pStyle w:val="ConsPlusNormal"/>
            </w:pPr>
            <w:r>
              <w:t>________________________________________________</w:t>
            </w:r>
          </w:p>
        </w:tc>
        <w:tc>
          <w:tcPr>
            <w:tcW w:w="567" w:type="dxa"/>
            <w:vAlign w:val="center"/>
          </w:tcPr>
          <w:p w:rsidR="00A0273D" w:rsidRDefault="00A0273D">
            <w:pPr>
              <w:pStyle w:val="ConsPlusNormal"/>
            </w:pPr>
          </w:p>
        </w:tc>
        <w:tc>
          <w:tcPr>
            <w:tcW w:w="1770" w:type="dxa"/>
            <w:tcBorders>
              <w:top w:val="single" w:sz="4" w:space="0" w:color="auto"/>
            </w:tcBorders>
            <w:vAlign w:val="bottom"/>
          </w:tcPr>
          <w:p w:rsidR="00A0273D" w:rsidRDefault="003850B3">
            <w:pPr>
              <w:pStyle w:val="ConsPlusNormal"/>
            </w:pPr>
            <w:r>
              <w:t>Лицевой счет</w:t>
            </w:r>
          </w:p>
        </w:tc>
        <w:tc>
          <w:tcPr>
            <w:tcW w:w="4949" w:type="dxa"/>
            <w:gridSpan w:val="7"/>
            <w:tcBorders>
              <w:bottom w:val="single" w:sz="4" w:space="0" w:color="auto"/>
            </w:tcBorders>
            <w:vAlign w:val="bottom"/>
          </w:tcPr>
          <w:p w:rsidR="00A0273D" w:rsidRDefault="00A0273D">
            <w:pPr>
              <w:pStyle w:val="ConsPlusNormal"/>
            </w:pPr>
          </w:p>
        </w:tc>
      </w:tr>
      <w:tr w:rsidR="00A0273D">
        <w:tc>
          <w:tcPr>
            <w:tcW w:w="6630" w:type="dxa"/>
            <w:gridSpan w:val="2"/>
            <w:vMerge/>
          </w:tcPr>
          <w:p w:rsidR="00A0273D" w:rsidRDefault="00A0273D">
            <w:pPr>
              <w:pStyle w:val="ConsPlusNormal"/>
            </w:pPr>
          </w:p>
        </w:tc>
        <w:tc>
          <w:tcPr>
            <w:tcW w:w="567" w:type="dxa"/>
            <w:vAlign w:val="bottom"/>
          </w:tcPr>
          <w:p w:rsidR="00A0273D" w:rsidRDefault="00A0273D">
            <w:pPr>
              <w:pStyle w:val="ConsPlusNormal"/>
            </w:pPr>
          </w:p>
        </w:tc>
        <w:tc>
          <w:tcPr>
            <w:tcW w:w="2775" w:type="dxa"/>
            <w:gridSpan w:val="2"/>
            <w:vAlign w:val="bottom"/>
          </w:tcPr>
          <w:p w:rsidR="00A0273D" w:rsidRDefault="003850B3">
            <w:pPr>
              <w:pStyle w:val="ConsPlusNormal"/>
            </w:pPr>
            <w:r>
              <w:t>Кредитная организация</w:t>
            </w:r>
          </w:p>
        </w:tc>
        <w:tc>
          <w:tcPr>
            <w:tcW w:w="3944" w:type="dxa"/>
            <w:gridSpan w:val="6"/>
            <w:tcBorders>
              <w:top w:val="single" w:sz="4" w:space="0" w:color="auto"/>
              <w:bottom w:val="single" w:sz="4" w:space="0" w:color="auto"/>
            </w:tcBorders>
          </w:tcPr>
          <w:p w:rsidR="00A0273D" w:rsidRDefault="00A0273D">
            <w:pPr>
              <w:pStyle w:val="ConsPlusNormal"/>
            </w:pPr>
          </w:p>
        </w:tc>
      </w:tr>
      <w:tr w:rsidR="00A0273D">
        <w:tc>
          <w:tcPr>
            <w:tcW w:w="6630" w:type="dxa"/>
            <w:gridSpan w:val="2"/>
            <w:vMerge/>
          </w:tcPr>
          <w:p w:rsidR="00A0273D" w:rsidRDefault="00A0273D">
            <w:pPr>
              <w:pStyle w:val="ConsPlusNormal"/>
            </w:pPr>
          </w:p>
        </w:tc>
        <w:tc>
          <w:tcPr>
            <w:tcW w:w="567" w:type="dxa"/>
          </w:tcPr>
          <w:p w:rsidR="00A0273D" w:rsidRDefault="00A0273D">
            <w:pPr>
              <w:pStyle w:val="ConsPlusNormal"/>
            </w:pPr>
          </w:p>
        </w:tc>
        <w:tc>
          <w:tcPr>
            <w:tcW w:w="2775" w:type="dxa"/>
            <w:gridSpan w:val="2"/>
            <w:vAlign w:val="bottom"/>
          </w:tcPr>
          <w:p w:rsidR="00A0273D" w:rsidRDefault="003850B3">
            <w:pPr>
              <w:pStyle w:val="ConsPlusNormal"/>
            </w:pPr>
            <w:r>
              <w:t>Дата</w:t>
            </w:r>
          </w:p>
        </w:tc>
        <w:tc>
          <w:tcPr>
            <w:tcW w:w="3944" w:type="dxa"/>
            <w:gridSpan w:val="6"/>
            <w:tcBorders>
              <w:top w:val="single" w:sz="4" w:space="0" w:color="auto"/>
              <w:bottom w:val="single" w:sz="4" w:space="0" w:color="auto"/>
            </w:tcBorders>
          </w:tcPr>
          <w:p w:rsidR="00A0273D" w:rsidRDefault="00A0273D">
            <w:pPr>
              <w:pStyle w:val="ConsPlusNormal"/>
            </w:pPr>
          </w:p>
        </w:tc>
      </w:tr>
      <w:tr w:rsidR="00A0273D">
        <w:tc>
          <w:tcPr>
            <w:tcW w:w="6630" w:type="dxa"/>
            <w:gridSpan w:val="2"/>
            <w:vMerge/>
          </w:tcPr>
          <w:p w:rsidR="00A0273D" w:rsidRDefault="00A0273D">
            <w:pPr>
              <w:pStyle w:val="ConsPlusNormal"/>
            </w:pPr>
          </w:p>
        </w:tc>
        <w:tc>
          <w:tcPr>
            <w:tcW w:w="567" w:type="dxa"/>
            <w:vAlign w:val="bottom"/>
          </w:tcPr>
          <w:p w:rsidR="00A0273D" w:rsidRDefault="00A0273D">
            <w:pPr>
              <w:pStyle w:val="ConsPlusNormal"/>
            </w:pPr>
          </w:p>
        </w:tc>
        <w:tc>
          <w:tcPr>
            <w:tcW w:w="4122" w:type="dxa"/>
            <w:gridSpan w:val="4"/>
            <w:vAlign w:val="bottom"/>
          </w:tcPr>
          <w:p w:rsidR="00A0273D" w:rsidRDefault="003850B3">
            <w:pPr>
              <w:pStyle w:val="ConsPlusNormal"/>
            </w:pPr>
            <w:r>
              <w:t>Ранее получал пособие по безработице</w:t>
            </w:r>
          </w:p>
        </w:tc>
        <w:tc>
          <w:tcPr>
            <w:tcW w:w="1917" w:type="dxa"/>
            <w:gridSpan w:val="3"/>
            <w:tcBorders>
              <w:top w:val="single" w:sz="4" w:space="0" w:color="auto"/>
              <w:bottom w:val="single" w:sz="4" w:space="0" w:color="auto"/>
            </w:tcBorders>
          </w:tcPr>
          <w:p w:rsidR="00A0273D" w:rsidRDefault="00A0273D">
            <w:pPr>
              <w:pStyle w:val="ConsPlusNormal"/>
            </w:pPr>
          </w:p>
        </w:tc>
        <w:tc>
          <w:tcPr>
            <w:tcW w:w="680" w:type="dxa"/>
            <w:tcBorders>
              <w:top w:val="single" w:sz="4" w:space="0" w:color="auto"/>
            </w:tcBorders>
          </w:tcPr>
          <w:p w:rsidR="00A0273D" w:rsidRDefault="00A0273D">
            <w:pPr>
              <w:pStyle w:val="ConsPlusNormal"/>
            </w:pPr>
          </w:p>
        </w:tc>
      </w:tr>
      <w:tr w:rsidR="00A0273D">
        <w:tc>
          <w:tcPr>
            <w:tcW w:w="6630" w:type="dxa"/>
            <w:gridSpan w:val="2"/>
            <w:vMerge/>
          </w:tcPr>
          <w:p w:rsidR="00A0273D" w:rsidRDefault="00A0273D">
            <w:pPr>
              <w:pStyle w:val="ConsPlusNormal"/>
            </w:pPr>
          </w:p>
        </w:tc>
        <w:tc>
          <w:tcPr>
            <w:tcW w:w="567" w:type="dxa"/>
          </w:tcPr>
          <w:p w:rsidR="00A0273D" w:rsidRDefault="00A0273D">
            <w:pPr>
              <w:pStyle w:val="ConsPlusNormal"/>
            </w:pPr>
          </w:p>
        </w:tc>
        <w:tc>
          <w:tcPr>
            <w:tcW w:w="5619" w:type="dxa"/>
            <w:gridSpan w:val="6"/>
            <w:tcBorders>
              <w:bottom w:val="single" w:sz="4" w:space="0" w:color="auto"/>
            </w:tcBorders>
          </w:tcPr>
          <w:p w:rsidR="00A0273D" w:rsidRDefault="00A0273D">
            <w:pPr>
              <w:pStyle w:val="ConsPlusNormal"/>
            </w:pPr>
          </w:p>
        </w:tc>
        <w:tc>
          <w:tcPr>
            <w:tcW w:w="1100" w:type="dxa"/>
            <w:gridSpan w:val="2"/>
          </w:tcPr>
          <w:p w:rsidR="00A0273D" w:rsidRDefault="00A0273D">
            <w:pPr>
              <w:pStyle w:val="ConsPlusNormal"/>
            </w:pPr>
          </w:p>
        </w:tc>
      </w:tr>
      <w:tr w:rsidR="00A0273D">
        <w:tc>
          <w:tcPr>
            <w:tcW w:w="6630" w:type="dxa"/>
            <w:gridSpan w:val="2"/>
            <w:vMerge w:val="restart"/>
          </w:tcPr>
          <w:p w:rsidR="00A0273D" w:rsidRDefault="003850B3">
            <w:pPr>
              <w:pStyle w:val="ConsPlusNormal"/>
            </w:pPr>
            <w:r>
              <w:t>Уволен "__" _____________ 20__ г. в связи с ___________</w:t>
            </w:r>
          </w:p>
          <w:p w:rsidR="00A0273D" w:rsidRDefault="003850B3">
            <w:pPr>
              <w:pStyle w:val="ConsPlusNormal"/>
            </w:pPr>
            <w:r>
              <w:t>________________________________________________</w:t>
            </w:r>
          </w:p>
        </w:tc>
        <w:tc>
          <w:tcPr>
            <w:tcW w:w="567" w:type="dxa"/>
            <w:vAlign w:val="bottom"/>
          </w:tcPr>
          <w:p w:rsidR="00A0273D" w:rsidRDefault="00A0273D">
            <w:pPr>
              <w:pStyle w:val="ConsPlusNormal"/>
            </w:pPr>
          </w:p>
        </w:tc>
        <w:tc>
          <w:tcPr>
            <w:tcW w:w="3045" w:type="dxa"/>
            <w:gridSpan w:val="3"/>
            <w:tcBorders>
              <w:top w:val="single" w:sz="4" w:space="0" w:color="auto"/>
            </w:tcBorders>
            <w:vAlign w:val="bottom"/>
          </w:tcPr>
          <w:p w:rsidR="00A0273D" w:rsidRDefault="003850B3">
            <w:pPr>
              <w:pStyle w:val="ConsPlusNormal"/>
            </w:pPr>
            <w:r>
              <w:t>Наличие и вид удержаний</w:t>
            </w:r>
          </w:p>
        </w:tc>
        <w:tc>
          <w:tcPr>
            <w:tcW w:w="2994" w:type="dxa"/>
            <w:gridSpan w:val="4"/>
            <w:tcBorders>
              <w:bottom w:val="single" w:sz="4" w:space="0" w:color="auto"/>
            </w:tcBorders>
          </w:tcPr>
          <w:p w:rsidR="00A0273D" w:rsidRDefault="00A0273D">
            <w:pPr>
              <w:pStyle w:val="ConsPlusNormal"/>
            </w:pPr>
          </w:p>
        </w:tc>
        <w:tc>
          <w:tcPr>
            <w:tcW w:w="680" w:type="dxa"/>
          </w:tcPr>
          <w:p w:rsidR="00A0273D" w:rsidRDefault="00A0273D">
            <w:pPr>
              <w:pStyle w:val="ConsPlusNormal"/>
            </w:pPr>
          </w:p>
        </w:tc>
      </w:tr>
      <w:tr w:rsidR="00A0273D">
        <w:tc>
          <w:tcPr>
            <w:tcW w:w="6630" w:type="dxa"/>
            <w:gridSpan w:val="2"/>
            <w:vMerge/>
          </w:tcPr>
          <w:p w:rsidR="00A0273D" w:rsidRDefault="00A0273D">
            <w:pPr>
              <w:pStyle w:val="ConsPlusNormal"/>
            </w:pPr>
          </w:p>
        </w:tc>
        <w:tc>
          <w:tcPr>
            <w:tcW w:w="567" w:type="dxa"/>
          </w:tcPr>
          <w:p w:rsidR="00A0273D" w:rsidRDefault="00A0273D">
            <w:pPr>
              <w:pStyle w:val="ConsPlusNormal"/>
            </w:pPr>
          </w:p>
        </w:tc>
        <w:tc>
          <w:tcPr>
            <w:tcW w:w="5619" w:type="dxa"/>
            <w:gridSpan w:val="6"/>
            <w:tcBorders>
              <w:bottom w:val="single" w:sz="4" w:space="0" w:color="auto"/>
            </w:tcBorders>
          </w:tcPr>
          <w:p w:rsidR="00A0273D" w:rsidRDefault="00A0273D">
            <w:pPr>
              <w:pStyle w:val="ConsPlusNormal"/>
            </w:pPr>
          </w:p>
        </w:tc>
        <w:tc>
          <w:tcPr>
            <w:tcW w:w="1100" w:type="dxa"/>
            <w:gridSpan w:val="2"/>
          </w:tcPr>
          <w:p w:rsidR="00A0273D" w:rsidRDefault="00A0273D">
            <w:pPr>
              <w:pStyle w:val="ConsPlusNormal"/>
            </w:pPr>
          </w:p>
        </w:tc>
      </w:tr>
      <w:tr w:rsidR="00A0273D">
        <w:tc>
          <w:tcPr>
            <w:tcW w:w="6630" w:type="dxa"/>
            <w:gridSpan w:val="2"/>
          </w:tcPr>
          <w:p w:rsidR="00A0273D" w:rsidRDefault="003850B3">
            <w:pPr>
              <w:pStyle w:val="ConsPlusNormal"/>
              <w:jc w:val="both"/>
            </w:pPr>
            <w:r>
              <w:t>Количество недель трудовых (служебных) отношений в течение 12 месяцев, предшествовавших началу безработицы ______</w:t>
            </w:r>
          </w:p>
        </w:tc>
        <w:tc>
          <w:tcPr>
            <w:tcW w:w="567" w:type="dxa"/>
          </w:tcPr>
          <w:p w:rsidR="00A0273D" w:rsidRDefault="00A0273D">
            <w:pPr>
              <w:pStyle w:val="ConsPlusNormal"/>
            </w:pPr>
          </w:p>
        </w:tc>
        <w:tc>
          <w:tcPr>
            <w:tcW w:w="6719" w:type="dxa"/>
            <w:gridSpan w:val="8"/>
            <w:tcBorders>
              <w:bottom w:val="single" w:sz="4" w:space="0" w:color="auto"/>
            </w:tcBorders>
          </w:tcPr>
          <w:p w:rsidR="00A0273D" w:rsidRDefault="003850B3">
            <w:pPr>
              <w:pStyle w:val="ConsPlusNormal"/>
              <w:jc w:val="both"/>
            </w:pPr>
            <w:r>
              <w:t>Исполнительный лист от "__" ________ 20__ N _________</w:t>
            </w:r>
          </w:p>
        </w:tc>
      </w:tr>
      <w:tr w:rsidR="00A0273D">
        <w:tc>
          <w:tcPr>
            <w:tcW w:w="6630" w:type="dxa"/>
            <w:gridSpan w:val="2"/>
          </w:tcPr>
          <w:p w:rsidR="00A0273D" w:rsidRDefault="003850B3">
            <w:pPr>
              <w:pStyle w:val="ConsPlusNormal"/>
              <w:jc w:val="both"/>
            </w:pPr>
            <w:r>
              <w:t>Продолжительность страхового стажа, дающего право на увеличение периода выплаты пособия по безработице ______</w:t>
            </w:r>
          </w:p>
        </w:tc>
        <w:tc>
          <w:tcPr>
            <w:tcW w:w="567" w:type="dxa"/>
            <w:tcBorders>
              <w:right w:val="single" w:sz="4" w:space="0" w:color="auto"/>
            </w:tcBorders>
          </w:tcPr>
          <w:p w:rsidR="00A0273D" w:rsidRDefault="00A0273D">
            <w:pPr>
              <w:pStyle w:val="ConsPlusNormal"/>
            </w:pPr>
          </w:p>
        </w:tc>
        <w:tc>
          <w:tcPr>
            <w:tcW w:w="2775" w:type="dxa"/>
            <w:gridSpan w:val="2"/>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Период выплаты пособия по безработице</w:t>
            </w:r>
          </w:p>
        </w:tc>
        <w:tc>
          <w:tcPr>
            <w:tcW w:w="2424" w:type="dxa"/>
            <w:gridSpan w:val="3"/>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Размер назначенного пособия по безработице, рублей</w:t>
            </w:r>
          </w:p>
        </w:tc>
        <w:tc>
          <w:tcPr>
            <w:tcW w:w="1520" w:type="dxa"/>
            <w:gridSpan w:val="3"/>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Примечание</w:t>
            </w:r>
          </w:p>
        </w:tc>
      </w:tr>
      <w:tr w:rsidR="00A0273D">
        <w:tc>
          <w:tcPr>
            <w:tcW w:w="6630" w:type="dxa"/>
            <w:gridSpan w:val="2"/>
          </w:tcPr>
          <w:p w:rsidR="00A0273D" w:rsidRDefault="00A0273D">
            <w:pPr>
              <w:pStyle w:val="ConsPlusNormal"/>
            </w:pPr>
          </w:p>
        </w:tc>
        <w:tc>
          <w:tcPr>
            <w:tcW w:w="567" w:type="dxa"/>
            <w:tcBorders>
              <w:right w:val="single" w:sz="4" w:space="0" w:color="auto"/>
            </w:tcBorders>
          </w:tcPr>
          <w:p w:rsidR="00A0273D" w:rsidRDefault="00A0273D">
            <w:pPr>
              <w:pStyle w:val="ConsPlusNormal"/>
            </w:pP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A0273D" w:rsidRDefault="003850B3">
            <w:pPr>
              <w:pStyle w:val="ConsPlusNormal"/>
              <w:ind w:firstLine="283"/>
              <w:jc w:val="both"/>
            </w:pPr>
            <w:r>
              <w:t>с ____ по _____</w:t>
            </w:r>
          </w:p>
        </w:tc>
        <w:tc>
          <w:tcPr>
            <w:tcW w:w="2424" w:type="dxa"/>
            <w:gridSpan w:val="3"/>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520" w:type="dxa"/>
            <w:gridSpan w:val="3"/>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r>
      <w:tr w:rsidR="00A0273D">
        <w:tc>
          <w:tcPr>
            <w:tcW w:w="6630" w:type="dxa"/>
            <w:gridSpan w:val="2"/>
          </w:tcPr>
          <w:p w:rsidR="00A0273D" w:rsidRDefault="003850B3">
            <w:pPr>
              <w:pStyle w:val="ConsPlusNormal"/>
              <w:jc w:val="both"/>
            </w:pPr>
            <w:r>
              <w:t>Особые категории ____________________</w:t>
            </w:r>
          </w:p>
        </w:tc>
        <w:tc>
          <w:tcPr>
            <w:tcW w:w="567" w:type="dxa"/>
            <w:tcBorders>
              <w:right w:val="single" w:sz="4" w:space="0" w:color="auto"/>
            </w:tcBorders>
          </w:tcPr>
          <w:p w:rsidR="00A0273D" w:rsidRDefault="00A0273D">
            <w:pPr>
              <w:pStyle w:val="ConsPlusNormal"/>
            </w:pP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A0273D" w:rsidRDefault="003850B3">
            <w:pPr>
              <w:pStyle w:val="ConsPlusNormal"/>
              <w:ind w:firstLine="283"/>
              <w:jc w:val="both"/>
            </w:pPr>
            <w:r>
              <w:t>с ____ по _____</w:t>
            </w:r>
          </w:p>
        </w:tc>
        <w:tc>
          <w:tcPr>
            <w:tcW w:w="2424" w:type="dxa"/>
            <w:gridSpan w:val="3"/>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520" w:type="dxa"/>
            <w:gridSpan w:val="3"/>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r>
      <w:tr w:rsidR="00A0273D">
        <w:tc>
          <w:tcPr>
            <w:tcW w:w="6630" w:type="dxa"/>
            <w:gridSpan w:val="2"/>
          </w:tcPr>
          <w:p w:rsidR="00A0273D" w:rsidRDefault="00A0273D">
            <w:pPr>
              <w:pStyle w:val="ConsPlusNormal"/>
            </w:pPr>
          </w:p>
        </w:tc>
        <w:tc>
          <w:tcPr>
            <w:tcW w:w="567" w:type="dxa"/>
            <w:tcBorders>
              <w:right w:val="single" w:sz="4" w:space="0" w:color="auto"/>
            </w:tcBorders>
          </w:tcPr>
          <w:p w:rsidR="00A0273D" w:rsidRDefault="00A0273D">
            <w:pPr>
              <w:pStyle w:val="ConsPlusNormal"/>
            </w:pP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A0273D" w:rsidRDefault="003850B3">
            <w:pPr>
              <w:pStyle w:val="ConsPlusNormal"/>
              <w:ind w:firstLine="283"/>
              <w:jc w:val="both"/>
            </w:pPr>
            <w:r>
              <w:t>с ____ по _____</w:t>
            </w:r>
          </w:p>
        </w:tc>
        <w:tc>
          <w:tcPr>
            <w:tcW w:w="2424" w:type="dxa"/>
            <w:gridSpan w:val="3"/>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520" w:type="dxa"/>
            <w:gridSpan w:val="3"/>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r>
      <w:tr w:rsidR="00A0273D">
        <w:tc>
          <w:tcPr>
            <w:tcW w:w="6630" w:type="dxa"/>
            <w:gridSpan w:val="2"/>
          </w:tcPr>
          <w:p w:rsidR="00A0273D" w:rsidRDefault="00A0273D">
            <w:pPr>
              <w:pStyle w:val="ConsPlusNormal"/>
            </w:pPr>
          </w:p>
        </w:tc>
        <w:tc>
          <w:tcPr>
            <w:tcW w:w="567" w:type="dxa"/>
            <w:tcBorders>
              <w:right w:val="single" w:sz="4" w:space="0" w:color="auto"/>
            </w:tcBorders>
          </w:tcPr>
          <w:p w:rsidR="00A0273D" w:rsidRDefault="00A0273D">
            <w:pPr>
              <w:pStyle w:val="ConsPlusNormal"/>
            </w:pP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A0273D" w:rsidRDefault="003850B3">
            <w:pPr>
              <w:pStyle w:val="ConsPlusNormal"/>
              <w:ind w:firstLine="283"/>
              <w:jc w:val="both"/>
            </w:pPr>
            <w:r>
              <w:t>с ____ по _____</w:t>
            </w:r>
          </w:p>
        </w:tc>
        <w:tc>
          <w:tcPr>
            <w:tcW w:w="2424" w:type="dxa"/>
            <w:gridSpan w:val="3"/>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520" w:type="dxa"/>
            <w:gridSpan w:val="3"/>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r>
    </w:tbl>
    <w:p w:rsidR="00A0273D" w:rsidRDefault="00A027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
        <w:gridCol w:w="885"/>
        <w:gridCol w:w="2025"/>
        <w:gridCol w:w="1093"/>
        <w:gridCol w:w="2297"/>
        <w:gridCol w:w="1860"/>
        <w:gridCol w:w="1980"/>
        <w:gridCol w:w="1886"/>
        <w:gridCol w:w="923"/>
      </w:tblGrid>
      <w:tr w:rsidR="00A0273D">
        <w:tc>
          <w:tcPr>
            <w:tcW w:w="975" w:type="dxa"/>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N ведомости</w:t>
            </w:r>
          </w:p>
        </w:tc>
        <w:tc>
          <w:tcPr>
            <w:tcW w:w="885" w:type="dxa"/>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Дата</w:t>
            </w:r>
          </w:p>
        </w:tc>
        <w:tc>
          <w:tcPr>
            <w:tcW w:w="2025" w:type="dxa"/>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Вид выплаты (пособие по безработице/ежемесячная доплата)</w:t>
            </w:r>
          </w:p>
        </w:tc>
        <w:tc>
          <w:tcPr>
            <w:tcW w:w="1093" w:type="dxa"/>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Период начисления</w:t>
            </w:r>
          </w:p>
        </w:tc>
        <w:tc>
          <w:tcPr>
            <w:tcW w:w="2297" w:type="dxa"/>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Количество дней, за которые начислено пособие по безработице</w:t>
            </w:r>
          </w:p>
        </w:tc>
        <w:tc>
          <w:tcPr>
            <w:tcW w:w="1860" w:type="dxa"/>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Начислено, рублей (с двумя десятичными знаками)</w:t>
            </w:r>
          </w:p>
        </w:tc>
        <w:tc>
          <w:tcPr>
            <w:tcW w:w="1980" w:type="dxa"/>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Удержано, рублей (с двумя десятичными знаками)</w:t>
            </w:r>
          </w:p>
        </w:tc>
        <w:tc>
          <w:tcPr>
            <w:tcW w:w="1886" w:type="dxa"/>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Сумма к выдаче, рублей (с двумя десятичными знаками)</w:t>
            </w:r>
          </w:p>
        </w:tc>
        <w:tc>
          <w:tcPr>
            <w:tcW w:w="923" w:type="dxa"/>
            <w:tcBorders>
              <w:top w:val="single" w:sz="4" w:space="0" w:color="auto"/>
              <w:left w:val="single" w:sz="4" w:space="0" w:color="auto"/>
              <w:bottom w:val="single" w:sz="4" w:space="0" w:color="auto"/>
              <w:right w:val="single" w:sz="4" w:space="0" w:color="auto"/>
            </w:tcBorders>
          </w:tcPr>
          <w:p w:rsidR="00A0273D" w:rsidRDefault="003850B3">
            <w:pPr>
              <w:pStyle w:val="ConsPlusNormal"/>
              <w:jc w:val="center"/>
            </w:pPr>
            <w:r>
              <w:t>Примечание</w:t>
            </w:r>
          </w:p>
        </w:tc>
      </w:tr>
      <w:tr w:rsidR="00A0273D">
        <w:tc>
          <w:tcPr>
            <w:tcW w:w="97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202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093"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2297"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860"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886"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r>
      <w:tr w:rsidR="00A0273D">
        <w:tc>
          <w:tcPr>
            <w:tcW w:w="97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202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093"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2297"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860"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886"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r>
      <w:tr w:rsidR="00A0273D">
        <w:tc>
          <w:tcPr>
            <w:tcW w:w="97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202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093"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2297"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860"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886"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r>
      <w:tr w:rsidR="00A0273D">
        <w:tc>
          <w:tcPr>
            <w:tcW w:w="97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2025"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093"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2297"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860"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980"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1886"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A0273D" w:rsidRDefault="00A0273D">
            <w:pPr>
              <w:pStyle w:val="ConsPlusNormal"/>
            </w:pPr>
          </w:p>
        </w:tc>
      </w:tr>
    </w:tbl>
    <w:p w:rsidR="00A0273D" w:rsidRDefault="00A0273D">
      <w:pPr>
        <w:pStyle w:val="ConsPlusNormal"/>
        <w:jc w:val="both"/>
      </w:pPr>
    </w:p>
    <w:p w:rsidR="00A0273D" w:rsidRDefault="00A0273D">
      <w:pPr>
        <w:pStyle w:val="ConsPlusNormal"/>
        <w:jc w:val="both"/>
      </w:pPr>
    </w:p>
    <w:p w:rsidR="003850B3" w:rsidRDefault="003850B3">
      <w:pPr>
        <w:pStyle w:val="ConsPlusNormal"/>
        <w:pBdr>
          <w:top w:val="single" w:sz="6" w:space="0" w:color="auto"/>
        </w:pBdr>
        <w:spacing w:before="100" w:after="100"/>
        <w:jc w:val="both"/>
        <w:rPr>
          <w:sz w:val="2"/>
          <w:szCs w:val="2"/>
        </w:rPr>
      </w:pPr>
    </w:p>
    <w:sectPr w:rsidR="003850B3">
      <w:headerReference w:type="default" r:id="rId94"/>
      <w:footerReference w:type="default" r:id="rId95"/>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A3" w:rsidRDefault="00DF10A3">
      <w:pPr>
        <w:spacing w:after="0" w:line="240" w:lineRule="auto"/>
      </w:pPr>
      <w:r>
        <w:separator/>
      </w:r>
    </w:p>
  </w:endnote>
  <w:endnote w:type="continuationSeparator" w:id="0">
    <w:p w:rsidR="00DF10A3" w:rsidRDefault="00DF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3D" w:rsidRDefault="00A0273D">
    <w:pPr>
      <w:pStyle w:val="ConsPlusNormal"/>
      <w:pBdr>
        <w:bottom w:val="single" w:sz="12" w:space="0" w:color="auto"/>
      </w:pBdr>
      <w:jc w:val="center"/>
      <w:rPr>
        <w:sz w:val="2"/>
        <w:szCs w:val="2"/>
      </w:rPr>
    </w:pPr>
  </w:p>
  <w:p w:rsidR="00A0273D" w:rsidRDefault="00A0273D">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3D" w:rsidRDefault="00A0273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A0273D">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0273D" w:rsidRDefault="003850B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0273D" w:rsidRDefault="00DF10A3">
          <w:pPr>
            <w:pStyle w:val="ConsPlusNormal"/>
            <w:jc w:val="center"/>
            <w:rPr>
              <w:rFonts w:ascii="Tahoma" w:hAnsi="Tahoma" w:cs="Tahoma"/>
              <w:b/>
              <w:bCs/>
              <w:sz w:val="20"/>
              <w:szCs w:val="20"/>
            </w:rPr>
          </w:pPr>
          <w:hyperlink r:id="rId1" w:history="1">
            <w:r w:rsidR="003850B3">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0273D" w:rsidRDefault="003850B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E7117">
            <w:rPr>
              <w:rFonts w:ascii="Tahoma" w:hAnsi="Tahoma" w:cs="Tahoma"/>
              <w:noProof/>
              <w:sz w:val="20"/>
              <w:szCs w:val="20"/>
            </w:rPr>
            <w:t>23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E7117">
            <w:rPr>
              <w:rFonts w:ascii="Tahoma" w:hAnsi="Tahoma" w:cs="Tahoma"/>
              <w:noProof/>
              <w:sz w:val="20"/>
              <w:szCs w:val="20"/>
            </w:rPr>
            <w:t>23</w:t>
          </w:r>
          <w:r>
            <w:rPr>
              <w:rFonts w:ascii="Tahoma" w:hAnsi="Tahoma" w:cs="Tahoma"/>
              <w:sz w:val="20"/>
              <w:szCs w:val="20"/>
            </w:rPr>
            <w:fldChar w:fldCharType="end"/>
          </w:r>
        </w:p>
      </w:tc>
    </w:tr>
  </w:tbl>
  <w:p w:rsidR="00A0273D" w:rsidRDefault="00A0273D">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A3" w:rsidRDefault="00DF10A3">
      <w:pPr>
        <w:spacing w:after="0" w:line="240" w:lineRule="auto"/>
      </w:pPr>
      <w:r>
        <w:separator/>
      </w:r>
    </w:p>
  </w:footnote>
  <w:footnote w:type="continuationSeparator" w:id="0">
    <w:p w:rsidR="00DF10A3" w:rsidRDefault="00DF1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700" w:type="pct"/>
      <w:tblCellSpacing w:w="5" w:type="nil"/>
      <w:tblCellMar>
        <w:left w:w="40" w:type="dxa"/>
        <w:right w:w="40" w:type="dxa"/>
      </w:tblCellMar>
      <w:tblLook w:val="0000" w:firstRow="0" w:lastRow="0" w:firstColumn="0" w:lastColumn="0" w:noHBand="0" w:noVBand="0"/>
    </w:tblPr>
    <w:tblGrid>
      <w:gridCol w:w="5512"/>
    </w:tblGrid>
    <w:tr w:rsidR="00174B7A" w:rsidTr="00174B7A">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174B7A" w:rsidRDefault="00174B7A">
          <w:pPr>
            <w:pStyle w:val="ConsPlusNormal"/>
            <w:rPr>
              <w:rFonts w:ascii="Tahoma" w:hAnsi="Tahoma" w:cs="Tahoma"/>
              <w:sz w:val="16"/>
              <w:szCs w:val="16"/>
            </w:rPr>
          </w:pPr>
          <w:r>
            <w:rPr>
              <w:rFonts w:ascii="Tahoma" w:hAnsi="Tahoma" w:cs="Tahoma"/>
              <w:sz w:val="16"/>
              <w:szCs w:val="16"/>
            </w:rPr>
            <w:t>Приказ Минтруда России от 01.02.2024 N 38н</w:t>
          </w:r>
          <w:r>
            <w:rPr>
              <w:rFonts w:ascii="Tahoma" w:hAnsi="Tahoma" w:cs="Tahoma"/>
              <w:sz w:val="16"/>
              <w:szCs w:val="16"/>
            </w:rPr>
            <w:br/>
            <w:t>"Об утверждении Порядка осуществления социальных выплат безработным гражданам...</w:t>
          </w:r>
        </w:p>
      </w:tc>
    </w:tr>
  </w:tbl>
  <w:p w:rsidR="00A0273D" w:rsidRDefault="00A0273D">
    <w:pPr>
      <w:pStyle w:val="ConsPlusNormal"/>
      <w:pBdr>
        <w:bottom w:val="single" w:sz="12" w:space="0" w:color="auto"/>
      </w:pBdr>
      <w:jc w:val="center"/>
      <w:rPr>
        <w:sz w:val="2"/>
        <w:szCs w:val="2"/>
      </w:rPr>
    </w:pPr>
  </w:p>
  <w:p w:rsidR="00A0273D" w:rsidRDefault="003850B3">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A0273D">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A0273D" w:rsidRDefault="003850B3">
          <w:pPr>
            <w:pStyle w:val="ConsPlusNormal"/>
            <w:rPr>
              <w:rFonts w:ascii="Tahoma" w:hAnsi="Tahoma" w:cs="Tahoma"/>
              <w:sz w:val="16"/>
              <w:szCs w:val="16"/>
            </w:rPr>
          </w:pPr>
          <w:r>
            <w:rPr>
              <w:rFonts w:ascii="Tahoma" w:hAnsi="Tahoma" w:cs="Tahoma"/>
              <w:sz w:val="16"/>
              <w:szCs w:val="16"/>
            </w:rPr>
            <w:t>Приказ Минтруда России от 01.02.2024 N 38н</w:t>
          </w:r>
          <w:r>
            <w:rPr>
              <w:rFonts w:ascii="Tahoma" w:hAnsi="Tahoma" w:cs="Tahoma"/>
              <w:sz w:val="16"/>
              <w:szCs w:val="16"/>
            </w:rPr>
            <w:br/>
            <w:t>"Об утверждении Порядка осуществления социальных выплат безработным гражданам...</w:t>
          </w:r>
        </w:p>
      </w:tc>
      <w:tc>
        <w:tcPr>
          <w:tcW w:w="6420" w:type="dxa"/>
          <w:tcBorders>
            <w:top w:val="none" w:sz="2" w:space="0" w:color="auto"/>
            <w:left w:val="none" w:sz="2" w:space="0" w:color="auto"/>
            <w:bottom w:val="none" w:sz="2" w:space="0" w:color="auto"/>
            <w:right w:val="none" w:sz="2" w:space="0" w:color="auto"/>
          </w:tcBorders>
          <w:vAlign w:val="center"/>
        </w:tcPr>
        <w:p w:rsidR="00A0273D" w:rsidRDefault="003850B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12.03.2024</w:t>
          </w:r>
        </w:p>
      </w:tc>
    </w:tr>
  </w:tbl>
  <w:p w:rsidR="00A0273D" w:rsidRDefault="00A0273D">
    <w:pPr>
      <w:pStyle w:val="ConsPlusNormal"/>
      <w:pBdr>
        <w:bottom w:val="single" w:sz="12" w:space="0" w:color="auto"/>
      </w:pBdr>
      <w:jc w:val="center"/>
      <w:rPr>
        <w:sz w:val="2"/>
        <w:szCs w:val="2"/>
      </w:rPr>
    </w:pPr>
  </w:p>
  <w:p w:rsidR="00A0273D" w:rsidRDefault="003850B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7A"/>
    <w:rsid w:val="00174B7A"/>
    <w:rsid w:val="003850B3"/>
    <w:rsid w:val="007E7117"/>
    <w:rsid w:val="00A0273D"/>
    <w:rsid w:val="00DF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239036-2B49-40E7-B7AB-5084C4A8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174B7A"/>
    <w:pPr>
      <w:tabs>
        <w:tab w:val="center" w:pos="4677"/>
        <w:tab w:val="right" w:pos="9355"/>
      </w:tabs>
    </w:pPr>
  </w:style>
  <w:style w:type="character" w:customStyle="1" w:styleId="a4">
    <w:name w:val="Верхний колонтитул Знак"/>
    <w:basedOn w:val="a0"/>
    <w:link w:val="a3"/>
    <w:uiPriority w:val="99"/>
    <w:rsid w:val="00174B7A"/>
  </w:style>
  <w:style w:type="paragraph" w:styleId="a5">
    <w:name w:val="footer"/>
    <w:basedOn w:val="a"/>
    <w:link w:val="a6"/>
    <w:uiPriority w:val="99"/>
    <w:unhideWhenUsed/>
    <w:rsid w:val="00174B7A"/>
    <w:pPr>
      <w:tabs>
        <w:tab w:val="center" w:pos="4677"/>
        <w:tab w:val="right" w:pos="9355"/>
      </w:tabs>
    </w:pPr>
  </w:style>
  <w:style w:type="character" w:customStyle="1" w:styleId="a6">
    <w:name w:val="Нижний колонтитул Знак"/>
    <w:basedOn w:val="a0"/>
    <w:link w:val="a5"/>
    <w:uiPriority w:val="99"/>
    <w:rsid w:val="00174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LAW&amp;n=469771&amp;date=12.03.2024&amp;dst=2405&amp;field=134" TargetMode="External"/><Relationship Id="rId21" Type="http://schemas.openxmlformats.org/officeDocument/2006/relationships/hyperlink" Target="https://docs7.online-sps.ru/cgi/online.cgi?req=doc&amp;base=LAW&amp;n=464093&amp;date=12.03.2024&amp;dst=100574&amp;field=134" TargetMode="External"/><Relationship Id="rId42" Type="http://schemas.openxmlformats.org/officeDocument/2006/relationships/hyperlink" Target="https://docs7.online-sps.ru/cgi/online.cgi?req=doc&amp;base=LAW&amp;n=464193&amp;date=12.03.2024&amp;dst=793&amp;field=134" TargetMode="External"/><Relationship Id="rId47" Type="http://schemas.openxmlformats.org/officeDocument/2006/relationships/hyperlink" Target="https://docs7.online-sps.ru/cgi/online.cgi?req=doc&amp;base=LAW&amp;n=464093&amp;date=12.03.2024&amp;dst=100511&amp;field=134" TargetMode="External"/><Relationship Id="rId63" Type="http://schemas.openxmlformats.org/officeDocument/2006/relationships/hyperlink" Target="https://docs7.online-sps.ru/cgi/online.cgi?req=doc&amp;base=LAW&amp;n=443210&amp;date=12.03.2024" TargetMode="External"/><Relationship Id="rId68" Type="http://schemas.openxmlformats.org/officeDocument/2006/relationships/hyperlink" Target="https://docs7.online-sps.ru/cgi/online.cgi?req=doc&amp;base=LAW&amp;n=450576&amp;date=12.03.2024&amp;dst=24&amp;field=134" TargetMode="External"/><Relationship Id="rId84" Type="http://schemas.openxmlformats.org/officeDocument/2006/relationships/hyperlink" Target="https://docs7.online-sps.ru/cgi/online.cgi?req=doc&amp;base=LAW&amp;n=464093&amp;date=12.03.2024" TargetMode="External"/><Relationship Id="rId89" Type="http://schemas.openxmlformats.org/officeDocument/2006/relationships/hyperlink" Target="https://docs7.online-sps.ru/cgi/online.cgi?req=doc&amp;base=LAW&amp;n=448202&amp;date=12.03.2024&amp;dst=100298&amp;field=134" TargetMode="External"/><Relationship Id="rId16" Type="http://schemas.openxmlformats.org/officeDocument/2006/relationships/hyperlink" Target="https://docs7.online-sps.ru/cgi/online.cgi?req=doc&amp;base=LAW&amp;n=395273&amp;date=12.03.2024" TargetMode="External"/><Relationship Id="rId11" Type="http://schemas.openxmlformats.org/officeDocument/2006/relationships/hyperlink" Target="https://docs7.online-sps.ru/cgi/online.cgi?req=doc&amp;base=LAW&amp;n=470678&amp;date=12.03.2024&amp;dst=81&amp;field=134" TargetMode="External"/><Relationship Id="rId32" Type="http://schemas.openxmlformats.org/officeDocument/2006/relationships/hyperlink" Target="https://docs7.online-sps.ru/cgi/online.cgi?req=doc&amp;base=LAW&amp;n=434912&amp;date=12.03.2024" TargetMode="External"/><Relationship Id="rId37" Type="http://schemas.openxmlformats.org/officeDocument/2006/relationships/hyperlink" Target="https://docs7.online-sps.ru/cgi/online.cgi?req=doc&amp;base=LAW&amp;n=464093&amp;date=12.03.2024&amp;dst=100513&amp;field=134" TargetMode="External"/><Relationship Id="rId53" Type="http://schemas.openxmlformats.org/officeDocument/2006/relationships/hyperlink" Target="https://docs7.online-sps.ru/cgi/online.cgi?req=doc&amp;base=LAW&amp;n=464093&amp;date=12.03.2024&amp;dst=100512&amp;field=134" TargetMode="External"/><Relationship Id="rId58" Type="http://schemas.openxmlformats.org/officeDocument/2006/relationships/hyperlink" Target="https://docs7.online-sps.ru/cgi/online.cgi?req=doc&amp;base=LAW&amp;n=448202&amp;date=12.03.2024" TargetMode="External"/><Relationship Id="rId74" Type="http://schemas.openxmlformats.org/officeDocument/2006/relationships/hyperlink" Target="https://docs7.online-sps.ru/cgi/online.cgi?req=doc&amp;base=LAW&amp;n=419937&amp;date=12.03.2024&amp;dst=100010&amp;field=134" TargetMode="External"/><Relationship Id="rId79" Type="http://schemas.openxmlformats.org/officeDocument/2006/relationships/hyperlink" Target="https://docs7.online-sps.ru/cgi/online.cgi?req=doc&amp;base=LAW&amp;n=448202&amp;date=12.03.2024" TargetMode="External"/><Relationship Id="rId5" Type="http://schemas.openxmlformats.org/officeDocument/2006/relationships/endnotes" Target="endnotes.xml"/><Relationship Id="rId90" Type="http://schemas.openxmlformats.org/officeDocument/2006/relationships/hyperlink" Target="https://docs7.online-sps.ru/cgi/online.cgi?req=doc&amp;base=LAW&amp;n=448202&amp;date=12.03.2024&amp;dst=100298&amp;field=134" TargetMode="External"/><Relationship Id="rId95" Type="http://schemas.openxmlformats.org/officeDocument/2006/relationships/footer" Target="footer2.xml"/><Relationship Id="rId22" Type="http://schemas.openxmlformats.org/officeDocument/2006/relationships/hyperlink" Target="https://docs7.online-sps.ru/cgi/online.cgi?req=doc&amp;base=LAW&amp;n=450576&amp;date=12.03.2024&amp;dst=100019&amp;field=134" TargetMode="External"/><Relationship Id="rId27" Type="http://schemas.openxmlformats.org/officeDocument/2006/relationships/hyperlink" Target="https://docs7.online-sps.ru/cgi/online.cgi?req=doc&amp;base=LAW&amp;n=469771&amp;date=12.03.2024&amp;dst=2413&amp;field=134" TargetMode="External"/><Relationship Id="rId43" Type="http://schemas.openxmlformats.org/officeDocument/2006/relationships/hyperlink" Target="https://docs7.online-sps.ru/cgi/online.cgi?req=doc&amp;base=LAW&amp;n=464093&amp;date=12.03.2024&amp;dst=100494&amp;field=134" TargetMode="External"/><Relationship Id="rId48" Type="http://schemas.openxmlformats.org/officeDocument/2006/relationships/hyperlink" Target="https://docs7.online-sps.ru/cgi/online.cgi?req=doc&amp;base=LAW&amp;n=464093&amp;date=12.03.2024&amp;dst=100509&amp;field=134" TargetMode="External"/><Relationship Id="rId64" Type="http://schemas.openxmlformats.org/officeDocument/2006/relationships/hyperlink" Target="https://docs7.online-sps.ru/cgi/online.cgi?req=doc&amp;base=LAW&amp;n=464093&amp;date=12.03.2024&amp;dst=100558&amp;field=134" TargetMode="External"/><Relationship Id="rId69" Type="http://schemas.openxmlformats.org/officeDocument/2006/relationships/hyperlink" Target="https://docs7.online-sps.ru/cgi/online.cgi?req=doc&amp;base=LAW&amp;n=450576&amp;date=12.03.2024" TargetMode="External"/><Relationship Id="rId80" Type="http://schemas.openxmlformats.org/officeDocument/2006/relationships/hyperlink" Target="https://docs7.online-sps.ru/cgi/online.cgi?req=doc&amp;base=LAW&amp;n=443210&amp;date=12.03.2024&amp;dst=100012&amp;field=134" TargetMode="External"/><Relationship Id="rId85" Type="http://schemas.openxmlformats.org/officeDocument/2006/relationships/hyperlink" Target="https://docs7.online-sps.ru/cgi/online.cgi?req=doc&amp;base=LAW&amp;n=468227&amp;date=12.03.2024&amp;dst=100010&amp;field=134" TargetMode="External"/><Relationship Id="rId3" Type="http://schemas.openxmlformats.org/officeDocument/2006/relationships/webSettings" Target="webSettings.xml"/><Relationship Id="rId12" Type="http://schemas.openxmlformats.org/officeDocument/2006/relationships/hyperlink" Target="https://docs7.online-sps.ru/cgi/online.cgi?req=doc&amp;base=LAW&amp;n=470678&amp;date=12.03.2024&amp;dst=151&amp;field=134" TargetMode="External"/><Relationship Id="rId17" Type="http://schemas.openxmlformats.org/officeDocument/2006/relationships/hyperlink" Target="https://docs7.online-sps.ru/cgi/online.cgi?req=doc&amp;base=LAW&amp;n=440783&amp;date=12.03.2024&amp;dst=100215&amp;field=134" TargetMode="External"/><Relationship Id="rId25" Type="http://schemas.openxmlformats.org/officeDocument/2006/relationships/hyperlink" Target="https://docs7.online-sps.ru/cgi/online.cgi?req=doc&amp;base=LAW&amp;n=469771&amp;date=12.03.2024&amp;dst=497&amp;field=134" TargetMode="External"/><Relationship Id="rId33" Type="http://schemas.openxmlformats.org/officeDocument/2006/relationships/hyperlink" Target="https://docs7.online-sps.ru/cgi/online.cgi?req=doc&amp;base=LAW&amp;n=464093&amp;date=12.03.2024" TargetMode="External"/><Relationship Id="rId38" Type="http://schemas.openxmlformats.org/officeDocument/2006/relationships/hyperlink" Target="https://docs7.online-sps.ru/cgi/online.cgi?req=doc&amp;base=LAW&amp;n=450576&amp;date=12.03.2024&amp;dst=100013&amp;field=134" TargetMode="External"/><Relationship Id="rId46" Type="http://schemas.openxmlformats.org/officeDocument/2006/relationships/hyperlink" Target="https://docs7.online-sps.ru/cgi/online.cgi?req=doc&amp;base=LAW&amp;n=464093&amp;date=12.03.2024&amp;dst=100510&amp;field=134" TargetMode="External"/><Relationship Id="rId59" Type="http://schemas.openxmlformats.org/officeDocument/2006/relationships/hyperlink" Target="https://docs7.online-sps.ru/cgi/online.cgi?req=doc&amp;base=LAW&amp;n=464093&amp;date=12.03.2024&amp;dst=100549&amp;field=134" TargetMode="External"/><Relationship Id="rId67" Type="http://schemas.openxmlformats.org/officeDocument/2006/relationships/hyperlink" Target="https://docs7.online-sps.ru/cgi/online.cgi?req=doc&amp;base=LAW&amp;n=450576&amp;date=12.03.2024&amp;dst=100181&amp;field=134" TargetMode="External"/><Relationship Id="rId20" Type="http://schemas.openxmlformats.org/officeDocument/2006/relationships/hyperlink" Target="https://docs7.online-sps.ru/cgi/online.cgi?req=doc&amp;base=LAW&amp;n=464093&amp;date=12.03.2024" TargetMode="External"/><Relationship Id="rId41" Type="http://schemas.openxmlformats.org/officeDocument/2006/relationships/hyperlink" Target="https://docs7.online-sps.ru/cgi/online.cgi?req=doc&amp;base=LAW&amp;n=465549&amp;date=12.03.2024&amp;dst=100348&amp;field=134" TargetMode="External"/><Relationship Id="rId54" Type="http://schemas.openxmlformats.org/officeDocument/2006/relationships/hyperlink" Target="https://docs7.online-sps.ru/cgi/online.cgi?req=doc&amp;base=LAW&amp;n=464093&amp;date=12.03.2024&amp;dst=100527&amp;field=134" TargetMode="External"/><Relationship Id="rId62" Type="http://schemas.openxmlformats.org/officeDocument/2006/relationships/hyperlink" Target="https://docs7.online-sps.ru/cgi/online.cgi?req=doc&amp;base=LAW&amp;n=443210&amp;date=12.03.2024&amp;dst=100012&amp;field=134" TargetMode="External"/><Relationship Id="rId70" Type="http://schemas.openxmlformats.org/officeDocument/2006/relationships/hyperlink" Target="https://docs7.online-sps.ru/cgi/online.cgi?req=doc&amp;base=LAW&amp;n=419937&amp;date=12.03.2024&amp;dst=100010&amp;field=134" TargetMode="External"/><Relationship Id="rId75" Type="http://schemas.openxmlformats.org/officeDocument/2006/relationships/hyperlink" Target="https://docs7.online-sps.ru/cgi/online.cgi?req=doc&amp;base=LAW&amp;n=464093&amp;date=12.03.2024&amp;dst=100574&amp;field=134" TargetMode="External"/><Relationship Id="rId83" Type="http://schemas.openxmlformats.org/officeDocument/2006/relationships/hyperlink" Target="https://docs7.online-sps.ru/cgi/online.cgi?req=doc&amp;base=LAW&amp;n=464093&amp;date=12.03.2024&amp;dst=100570&amp;field=134" TargetMode="External"/><Relationship Id="rId88" Type="http://schemas.openxmlformats.org/officeDocument/2006/relationships/hyperlink" Target="https://docs7.online-sps.ru/cgi/online.cgi?req=doc&amp;base=LAW&amp;n=464093&amp;date=12.03.2024&amp;dst=100580&amp;field=134" TargetMode="External"/><Relationship Id="rId91" Type="http://schemas.openxmlformats.org/officeDocument/2006/relationships/header" Target="header1.xm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7.online-sps.ru/cgi/online.cgi?req=doc&amp;base=LAW&amp;n=464093&amp;date=12.03.2024&amp;dst=100081&amp;field=134" TargetMode="External"/><Relationship Id="rId15" Type="http://schemas.openxmlformats.org/officeDocument/2006/relationships/hyperlink" Target="https://docs7.online-sps.ru/cgi/online.cgi?req=doc&amp;base=LAW&amp;n=390074&amp;date=12.03.2024" TargetMode="External"/><Relationship Id="rId23" Type="http://schemas.openxmlformats.org/officeDocument/2006/relationships/hyperlink" Target="https://docs7.online-sps.ru/cgi/online.cgi?req=doc&amp;base=LAW&amp;n=464093&amp;date=12.03.2024&amp;dst=100531&amp;field=134" TargetMode="External"/><Relationship Id="rId28" Type="http://schemas.openxmlformats.org/officeDocument/2006/relationships/hyperlink" Target="https://docs7.online-sps.ru/cgi/online.cgi?req=doc&amp;base=LAW&amp;n=464203&amp;date=12.03.2024&amp;dst=100386&amp;field=134" TargetMode="External"/><Relationship Id="rId36" Type="http://schemas.openxmlformats.org/officeDocument/2006/relationships/hyperlink" Target="https://docs7.online-sps.ru/cgi/online.cgi?req=doc&amp;base=LAW&amp;n=464093&amp;date=12.03.2024" TargetMode="External"/><Relationship Id="rId49" Type="http://schemas.openxmlformats.org/officeDocument/2006/relationships/hyperlink" Target="https://docs7.online-sps.ru/cgi/online.cgi?req=doc&amp;base=LAW&amp;n=464093&amp;date=12.03.2024&amp;dst=100510&amp;field=134" TargetMode="External"/><Relationship Id="rId57" Type="http://schemas.openxmlformats.org/officeDocument/2006/relationships/hyperlink" Target="https://docs7.online-sps.ru/cgi/online.cgi?req=doc&amp;base=LAW&amp;n=464093&amp;date=12.03.2024&amp;dst=100551&amp;field=134" TargetMode="External"/><Relationship Id="rId10" Type="http://schemas.openxmlformats.org/officeDocument/2006/relationships/hyperlink" Target="https://docs7.online-sps.ru/cgi/online.cgi?req=doc&amp;base=LAW&amp;n=464193&amp;date=12.03.2024&amp;dst=709&amp;field=134" TargetMode="External"/><Relationship Id="rId31" Type="http://schemas.openxmlformats.org/officeDocument/2006/relationships/hyperlink" Target="https://docs7.online-sps.ru/cgi/online.cgi?req=doc&amp;base=LAW&amp;n=434912&amp;date=12.03.2024&amp;dst=100065&amp;field=134" TargetMode="External"/><Relationship Id="rId44" Type="http://schemas.openxmlformats.org/officeDocument/2006/relationships/hyperlink" Target="https://docs7.online-sps.ru/cgi/online.cgi?req=doc&amp;base=LAW&amp;n=464093&amp;date=12.03.2024&amp;dst=100542&amp;field=134" TargetMode="External"/><Relationship Id="rId52" Type="http://schemas.openxmlformats.org/officeDocument/2006/relationships/hyperlink" Target="https://docs7.online-sps.ru/cgi/online.cgi?req=doc&amp;base=LAW&amp;n=464093&amp;date=12.03.2024&amp;dst=100527&amp;field=134" TargetMode="External"/><Relationship Id="rId60" Type="http://schemas.openxmlformats.org/officeDocument/2006/relationships/hyperlink" Target="https://docs7.online-sps.ru/cgi/online.cgi?req=doc&amp;base=LAW&amp;n=448202&amp;date=12.03.2024&amp;dst=100072&amp;field=134" TargetMode="External"/><Relationship Id="rId65" Type="http://schemas.openxmlformats.org/officeDocument/2006/relationships/hyperlink" Target="https://docs7.online-sps.ru/cgi/online.cgi?req=doc&amp;base=LAW&amp;n=464193&amp;date=12.03.2024&amp;dst=811&amp;field=134" TargetMode="External"/><Relationship Id="rId73" Type="http://schemas.openxmlformats.org/officeDocument/2006/relationships/hyperlink" Target="https://docs7.online-sps.ru/cgi/online.cgi?req=doc&amp;base=LAW&amp;n=464093&amp;date=12.03.2024&amp;dst=100556&amp;field=134" TargetMode="External"/><Relationship Id="rId78" Type="http://schemas.openxmlformats.org/officeDocument/2006/relationships/hyperlink" Target="https://docs7.online-sps.ru/cgi/online.cgi?req=doc&amp;base=LAW&amp;n=448202&amp;date=12.03.2024" TargetMode="External"/><Relationship Id="rId81" Type="http://schemas.openxmlformats.org/officeDocument/2006/relationships/hyperlink" Target="https://docs7.online-sps.ru/cgi/online.cgi?req=doc&amp;base=LAW&amp;n=443210&amp;date=12.03.2024" TargetMode="External"/><Relationship Id="rId86" Type="http://schemas.openxmlformats.org/officeDocument/2006/relationships/hyperlink" Target="https://docs7.online-sps.ru/cgi/online.cgi?req=doc&amp;base=LAW&amp;n=464093&amp;date=12.03.2024" TargetMode="External"/><Relationship Id="rId9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docs7.online-sps.ru/cgi/online.cgi?req=doc&amp;base=LAW&amp;n=464093&amp;date=12.03.2024&amp;dst=100583&amp;field=134" TargetMode="External"/><Relationship Id="rId13" Type="http://schemas.openxmlformats.org/officeDocument/2006/relationships/hyperlink" Target="https://docs7.online-sps.ru/cgi/online.cgi?req=doc&amp;base=LAW&amp;n=440927&amp;date=12.03.2024" TargetMode="External"/><Relationship Id="rId18" Type="http://schemas.openxmlformats.org/officeDocument/2006/relationships/hyperlink" Target="https://docs7.online-sps.ru/cgi/online.cgi?req=doc&amp;base=LAW&amp;n=464093&amp;date=12.03.2024&amp;dst=100495&amp;field=134" TargetMode="External"/><Relationship Id="rId39" Type="http://schemas.openxmlformats.org/officeDocument/2006/relationships/hyperlink" Target="https://docs7.online-sps.ru/cgi/online.cgi?req=doc&amp;base=LAW&amp;n=464093&amp;date=12.03.2024&amp;dst=100520&amp;field=134" TargetMode="External"/><Relationship Id="rId34" Type="http://schemas.openxmlformats.org/officeDocument/2006/relationships/hyperlink" Target="https://docs7.online-sps.ru/cgi/online.cgi?req=doc&amp;base=LAW&amp;n=464093&amp;date=12.03.2024&amp;dst=100520&amp;field=134" TargetMode="External"/><Relationship Id="rId50" Type="http://schemas.openxmlformats.org/officeDocument/2006/relationships/hyperlink" Target="https://docs7.online-sps.ru/cgi/online.cgi?req=doc&amp;base=LAW&amp;n=464093&amp;date=12.03.2024&amp;dst=100511&amp;field=134" TargetMode="External"/><Relationship Id="rId55" Type="http://schemas.openxmlformats.org/officeDocument/2006/relationships/hyperlink" Target="https://docs7.online-sps.ru/cgi/online.cgi?req=doc&amp;base=LAW&amp;n=464093&amp;date=12.03.2024&amp;dst=100547&amp;field=134" TargetMode="External"/><Relationship Id="rId76" Type="http://schemas.openxmlformats.org/officeDocument/2006/relationships/hyperlink" Target="https://docs7.online-sps.ru/cgi/online.cgi?req=doc&amp;base=LAW&amp;n=448202&amp;date=12.03.2024" TargetMode="External"/><Relationship Id="rId97" Type="http://schemas.openxmlformats.org/officeDocument/2006/relationships/theme" Target="theme/theme1.xml"/><Relationship Id="rId7" Type="http://schemas.openxmlformats.org/officeDocument/2006/relationships/hyperlink" Target="https://docs7.online-sps.ru/cgi/online.cgi?req=doc&amp;base=LAW&amp;n=464093&amp;date=12.03.2024&amp;dst=100549&amp;field=134" TargetMode="External"/><Relationship Id="rId71" Type="http://schemas.openxmlformats.org/officeDocument/2006/relationships/hyperlink" Target="https://docs7.online-sps.ru/cgi/online.cgi?req=doc&amp;base=LAW&amp;n=464093&amp;date=12.03.2024&amp;dst=100556&amp;field=134" TargetMode="External"/><Relationship Id="rId92"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https://docs7.online-sps.ru/cgi/online.cgi?req=doc&amp;base=LAW&amp;n=464093&amp;date=12.03.2024&amp;dst=100527&amp;field=134" TargetMode="External"/><Relationship Id="rId24" Type="http://schemas.openxmlformats.org/officeDocument/2006/relationships/hyperlink" Target="https://docs7.online-sps.ru/cgi/online.cgi?req=doc&amp;base=LAW&amp;n=469771&amp;date=12.03.2024&amp;dst=496&amp;field=134" TargetMode="External"/><Relationship Id="rId40" Type="http://schemas.openxmlformats.org/officeDocument/2006/relationships/hyperlink" Target="https://docs7.online-sps.ru/cgi/online.cgi?req=doc&amp;base=LAW&amp;n=464093&amp;date=12.03.2024&amp;dst=100538&amp;field=134" TargetMode="External"/><Relationship Id="rId45" Type="http://schemas.openxmlformats.org/officeDocument/2006/relationships/hyperlink" Target="https://docs7.online-sps.ru/cgi/online.cgi?req=doc&amp;base=LAW&amp;n=464093&amp;date=12.03.2024&amp;dst=100508&amp;field=134" TargetMode="External"/><Relationship Id="rId66" Type="http://schemas.openxmlformats.org/officeDocument/2006/relationships/hyperlink" Target="https://docs7.online-sps.ru/cgi/online.cgi?req=doc&amp;base=LAW&amp;n=419937&amp;date=12.03.2024&amp;dst=100010&amp;field=134" TargetMode="External"/><Relationship Id="rId87" Type="http://schemas.openxmlformats.org/officeDocument/2006/relationships/image" Target="media/image1.wmf"/><Relationship Id="rId61" Type="http://schemas.openxmlformats.org/officeDocument/2006/relationships/hyperlink" Target="https://docs7.online-sps.ru/cgi/online.cgi?req=doc&amp;base=LAW&amp;n=448202&amp;date=12.03.2024&amp;dst=100075&amp;field=134" TargetMode="External"/><Relationship Id="rId82" Type="http://schemas.openxmlformats.org/officeDocument/2006/relationships/hyperlink" Target="https://docs7.online-sps.ru/cgi/online.cgi?req=doc&amp;base=LAW&amp;n=464093&amp;date=12.03.2024&amp;dst=100582&amp;field=134" TargetMode="External"/><Relationship Id="rId19" Type="http://schemas.openxmlformats.org/officeDocument/2006/relationships/hyperlink" Target="https://docs7.online-sps.ru/cgi/online.cgi?req=doc&amp;base=LAW&amp;n=464093&amp;date=12.03.2024" TargetMode="External"/><Relationship Id="rId14" Type="http://schemas.openxmlformats.org/officeDocument/2006/relationships/hyperlink" Target="https://docs7.online-sps.ru/cgi/online.cgi?req=doc&amp;base=LAW&amp;n=358765&amp;date=12.03.2024" TargetMode="External"/><Relationship Id="rId30" Type="http://schemas.openxmlformats.org/officeDocument/2006/relationships/hyperlink" Target="https://docs7.online-sps.ru/cgi/online.cgi?req=doc&amp;base=LAW&amp;n=450576&amp;date=12.03.2024" TargetMode="External"/><Relationship Id="rId35" Type="http://schemas.openxmlformats.org/officeDocument/2006/relationships/hyperlink" Target="https://docs7.online-sps.ru/cgi/online.cgi?req=doc&amp;base=LAW&amp;n=464093&amp;date=12.03.2024&amp;dst=100538&amp;field=134" TargetMode="External"/><Relationship Id="rId56" Type="http://schemas.openxmlformats.org/officeDocument/2006/relationships/hyperlink" Target="https://docs7.online-sps.ru/cgi/online.cgi?req=doc&amp;base=LAW&amp;n=464093&amp;date=12.03.2024&amp;dst=100547&amp;field=134" TargetMode="External"/><Relationship Id="rId77" Type="http://schemas.openxmlformats.org/officeDocument/2006/relationships/hyperlink" Target="https://docs7.online-sps.ru/cgi/online.cgi?req=doc&amp;base=LAW&amp;n=448202&amp;date=12.03.2024" TargetMode="External"/><Relationship Id="rId8" Type="http://schemas.openxmlformats.org/officeDocument/2006/relationships/hyperlink" Target="https://docs7.online-sps.ru/cgi/online.cgi?req=doc&amp;base=LAW&amp;n=464093&amp;date=12.03.2024&amp;dst=100573&amp;field=134" TargetMode="External"/><Relationship Id="rId51" Type="http://schemas.openxmlformats.org/officeDocument/2006/relationships/hyperlink" Target="https://docs7.online-sps.ru/cgi/online.cgi?req=doc&amp;base=LAW&amp;n=464093&amp;date=12.03.2024&amp;dst=100512&amp;field=134" TargetMode="External"/><Relationship Id="rId72" Type="http://schemas.openxmlformats.org/officeDocument/2006/relationships/hyperlink" Target="https://docs7.online-sps.ru/cgi/online.cgi?req=doc&amp;base=LAW&amp;n=464093&amp;date=12.03.2024&amp;dst=100527&amp;field=134" TargetMode="External"/><Relationship Id="rId93" Type="http://schemas.openxmlformats.org/officeDocument/2006/relationships/hyperlink" Target="https://docs7.online-sps.ru/cgi/online.cgi?req=doc&amp;base=LAW&amp;n=464093&amp;date=12.03.202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9172</Words>
  <Characters>52282</Characters>
  <Application>Microsoft Office Word</Application>
  <DocSecurity>2</DocSecurity>
  <Lines>435</Lines>
  <Paragraphs>122</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01.02.2024 N 38н"Об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vt:lpstr>
    </vt:vector>
  </TitlesOfParts>
  <Company>КонсультантПлюс Версия 4023.00.50</Company>
  <LinksUpToDate>false</LinksUpToDate>
  <CharactersWithSpaces>61332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01.02.2024 N 38н"Об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dc:title>
  <dc:subject/>
  <dc:creator>Моя работа</dc:creator>
  <cp:keywords/>
  <dc:description/>
  <cp:lastModifiedBy>Моя работа</cp:lastModifiedBy>
  <cp:revision>3</cp:revision>
  <dcterms:created xsi:type="dcterms:W3CDTF">2024-03-12T15:09:00Z</dcterms:created>
  <dcterms:modified xsi:type="dcterms:W3CDTF">2024-03-12T15:09:00Z</dcterms:modified>
</cp:coreProperties>
</file>