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420" w:rsidRDefault="00B73420">
      <w:pPr>
        <w:pStyle w:val="ConsPlusNormal0"/>
        <w:jc w:val="both"/>
        <w:outlineLvl w:val="0"/>
      </w:pPr>
      <w:bookmarkStart w:id="0" w:name="_GoBack"/>
      <w:bookmarkEnd w:id="0"/>
    </w:p>
    <w:p w:rsidR="00B73420" w:rsidRDefault="00934610">
      <w:pPr>
        <w:pStyle w:val="ConsPlusTitle0"/>
        <w:jc w:val="center"/>
        <w:outlineLvl w:val="0"/>
      </w:pPr>
      <w:r>
        <w:t>ПРАВИТЕЛЬСТВО МОСКВЫ</w:t>
      </w:r>
    </w:p>
    <w:p w:rsidR="00B73420" w:rsidRDefault="00B73420">
      <w:pPr>
        <w:pStyle w:val="ConsPlusTitle0"/>
        <w:jc w:val="both"/>
      </w:pPr>
    </w:p>
    <w:p w:rsidR="00B73420" w:rsidRDefault="00934610">
      <w:pPr>
        <w:pStyle w:val="ConsPlusTitle0"/>
        <w:jc w:val="center"/>
      </w:pPr>
      <w:r>
        <w:t>ДЕПАРТАМЕНТ ТРУДА И СОЦИАЛЬНОЙ ЗАЩИТЫ НАСЕЛЕНИЯ</w:t>
      </w:r>
    </w:p>
    <w:p w:rsidR="00B73420" w:rsidRDefault="00934610">
      <w:pPr>
        <w:pStyle w:val="ConsPlusTitle0"/>
        <w:jc w:val="center"/>
      </w:pPr>
      <w:r>
        <w:t>ГОРОДА МОСКВЫ</w:t>
      </w:r>
    </w:p>
    <w:p w:rsidR="00B73420" w:rsidRDefault="00B73420">
      <w:pPr>
        <w:pStyle w:val="ConsPlusTitle0"/>
        <w:jc w:val="both"/>
      </w:pPr>
    </w:p>
    <w:p w:rsidR="00B73420" w:rsidRDefault="00934610">
      <w:pPr>
        <w:pStyle w:val="ConsPlusTitle0"/>
        <w:jc w:val="center"/>
      </w:pPr>
      <w:r>
        <w:t>ПРИКАЗ</w:t>
      </w:r>
    </w:p>
    <w:p w:rsidR="00B73420" w:rsidRDefault="00934610">
      <w:pPr>
        <w:pStyle w:val="ConsPlusTitle0"/>
        <w:jc w:val="center"/>
      </w:pPr>
      <w:r>
        <w:t>от 20 февраля 2024 г. N 91</w:t>
      </w:r>
    </w:p>
    <w:p w:rsidR="00914996" w:rsidRDefault="00914996">
      <w:pPr>
        <w:pStyle w:val="ConsPlusTitle0"/>
        <w:jc w:val="center"/>
      </w:pPr>
      <w:r>
        <w:t>(ред. от 21.08.2024)</w:t>
      </w:r>
    </w:p>
    <w:p w:rsidR="00B73420" w:rsidRDefault="00B73420">
      <w:pPr>
        <w:pStyle w:val="ConsPlusTitle0"/>
        <w:jc w:val="both"/>
      </w:pPr>
    </w:p>
    <w:p w:rsidR="00B73420" w:rsidRDefault="00934610">
      <w:pPr>
        <w:pStyle w:val="ConsPlusTitle0"/>
        <w:jc w:val="center"/>
      </w:pPr>
      <w:r>
        <w:t>ОБ УТВЕРЖДЕНИИ ФОРМЫ РЕГИОНАЛЬНОЙ СТАТИСТИЧЕСКОЙ ОТЧЕТНОСТИ</w:t>
      </w:r>
    </w:p>
    <w:p w:rsidR="00B73420" w:rsidRDefault="00934610">
      <w:pPr>
        <w:pStyle w:val="ConsPlusTitle0"/>
        <w:jc w:val="center"/>
      </w:pPr>
      <w:r>
        <w:t>В ОБЛАСТИ КВОТИРОВАНИЯ РАБОЧИХ МЕСТ ДЛЯ ИНВАЛИДОВ И МОЛОДЕЖИ</w:t>
      </w:r>
    </w:p>
    <w:p w:rsidR="00B73420" w:rsidRDefault="00B73420">
      <w:pPr>
        <w:pStyle w:val="ConsPlusNormal0"/>
        <w:spacing w:after="1"/>
      </w:pPr>
    </w:p>
    <w:p w:rsidR="00B73420" w:rsidRDefault="00B73420">
      <w:pPr>
        <w:pStyle w:val="ConsPlusNormal0"/>
        <w:jc w:val="both"/>
      </w:pPr>
    </w:p>
    <w:p w:rsidR="00B73420" w:rsidRDefault="00934610">
      <w:pPr>
        <w:pStyle w:val="ConsPlusNormal0"/>
        <w:ind w:firstLine="540"/>
        <w:jc w:val="both"/>
      </w:pPr>
      <w:r>
        <w:t xml:space="preserve">В соответствии с </w:t>
      </w:r>
      <w:hyperlink r:id="rId6" w:tooltip="Постановление Правительства Москвы от 04.08.2009 N 742-ПП (ред. от 28.09.2021) &quot;Об утверждении Положения о квотировании рабочих мест в городе Москве&quot; {КонсультантПлюс}">
        <w:r>
          <w:rPr>
            <w:color w:val="0000FF"/>
          </w:rPr>
          <w:t>постановлением</w:t>
        </w:r>
      </w:hyperlink>
      <w:r>
        <w:t xml:space="preserve"> Правительства Москвы от 4 августа 2009 г. N 742-ПП "Об утверждении Положения о квотировании рабочих мест в городе Москве" приказываю:</w:t>
      </w:r>
    </w:p>
    <w:p w:rsidR="00B73420" w:rsidRDefault="00934610">
      <w:pPr>
        <w:pStyle w:val="ConsPlusNormal0"/>
        <w:spacing w:before="240"/>
        <w:ind w:firstLine="540"/>
        <w:jc w:val="both"/>
      </w:pPr>
      <w:r>
        <w:t>1. Утвердить:</w:t>
      </w:r>
    </w:p>
    <w:p w:rsidR="00B73420" w:rsidRDefault="00934610">
      <w:pPr>
        <w:pStyle w:val="ConsPlusNormal0"/>
        <w:spacing w:before="240"/>
        <w:ind w:firstLine="540"/>
        <w:jc w:val="both"/>
      </w:pPr>
      <w:r>
        <w:t xml:space="preserve">1.1. </w:t>
      </w:r>
      <w:hyperlink w:anchor="P49" w:tooltip="                                 Сведения">
        <w:r>
          <w:rPr>
            <w:color w:val="0000FF"/>
          </w:rPr>
          <w:t>Форму</w:t>
        </w:r>
      </w:hyperlink>
      <w:r>
        <w:t xml:space="preserve"> регионального государственного статистического наблюдения N 1-квотирование "Сведения о выполнении установленной квоты для приема на работу молодежи и движении денежных средств" (приложение 1).</w:t>
      </w:r>
    </w:p>
    <w:p w:rsidR="00B73420" w:rsidRDefault="00934610">
      <w:pPr>
        <w:pStyle w:val="ConsPlusNormal0"/>
        <w:spacing w:before="240"/>
        <w:ind w:firstLine="540"/>
        <w:jc w:val="both"/>
      </w:pPr>
      <w:r>
        <w:t xml:space="preserve">1.2. </w:t>
      </w:r>
      <w:hyperlink w:anchor="P280" w:tooltip="УКАЗАНИЯ">
        <w:r>
          <w:rPr>
            <w:color w:val="0000FF"/>
          </w:rPr>
          <w:t>Указания</w:t>
        </w:r>
      </w:hyperlink>
      <w:r>
        <w:t xml:space="preserve"> по заполнению формы регионального государственного статистического наблюдения N 1-квотирование "Сведения о выполнении установленной квоты для приема на работу молодежи и движении денежных средств" (приложение 2).</w:t>
      </w:r>
    </w:p>
    <w:p w:rsidR="00B73420" w:rsidRDefault="00934610">
      <w:pPr>
        <w:pStyle w:val="ConsPlusNormal0"/>
        <w:spacing w:before="240"/>
        <w:ind w:firstLine="540"/>
        <w:jc w:val="both"/>
      </w:pPr>
      <w:r>
        <w:t>2. Государственному казенному учреждению города Москвы Центру занятости населения города Москвы (Тарасов А.А.) обеспечить внесение необходимых изменений в программный комплекс "Катарсис".</w:t>
      </w:r>
    </w:p>
    <w:p w:rsidR="00B73420" w:rsidRDefault="00934610">
      <w:pPr>
        <w:pStyle w:val="ConsPlusNormal0"/>
        <w:spacing w:before="240"/>
        <w:ind w:firstLine="540"/>
        <w:jc w:val="both"/>
      </w:pPr>
      <w:r>
        <w:t xml:space="preserve">3. Признать утратившим силу </w:t>
      </w:r>
      <w:hyperlink r:id="rId7" w:tooltip="Приказ ДТСЗН г. Москвы от 14.12.2017 N 1532 (ред. от 30.09.2022) &quot;Об утверждении формы региональной статистической отчетности в области квотирования рабочих мест для инвалидов и молодежи&quot; (вместе с &quot;Указаниями по заполнению формы регионального государственного">
        <w:r>
          <w:rPr>
            <w:color w:val="0000FF"/>
          </w:rPr>
          <w:t>приказ</w:t>
        </w:r>
      </w:hyperlink>
      <w:r>
        <w:t xml:space="preserve"> Департамента труда и социальной защиты населения города Москвы от 14 декабря 2017 г. N 1532 "Об утверждении формы региональной статистической отчетности в области квотирования рабочих мест для инвалидов и молодежи".</w:t>
      </w:r>
    </w:p>
    <w:p w:rsidR="00B73420" w:rsidRDefault="00934610">
      <w:pPr>
        <w:pStyle w:val="ConsPlusNormal0"/>
        <w:spacing w:before="240"/>
        <w:ind w:firstLine="540"/>
        <w:jc w:val="both"/>
      </w:pPr>
      <w:r>
        <w:t>4. Настоящий приказ вступает в силу с 1 апреля 2024 г.</w:t>
      </w:r>
    </w:p>
    <w:p w:rsidR="00B73420" w:rsidRDefault="00934610">
      <w:pPr>
        <w:pStyle w:val="ConsPlusNormal0"/>
        <w:spacing w:before="240"/>
        <w:ind w:firstLine="540"/>
        <w:jc w:val="both"/>
      </w:pPr>
      <w:r>
        <w:t>5. Контроль за исполнением приказа возложить на первого заместителя руководителя Департамента Александрову А.Б.</w:t>
      </w:r>
    </w:p>
    <w:p w:rsidR="00B73420" w:rsidRDefault="00B73420">
      <w:pPr>
        <w:pStyle w:val="ConsPlusNormal0"/>
        <w:jc w:val="both"/>
      </w:pPr>
    </w:p>
    <w:p w:rsidR="00B73420" w:rsidRDefault="00934610">
      <w:pPr>
        <w:pStyle w:val="ConsPlusNormal0"/>
        <w:jc w:val="right"/>
      </w:pPr>
      <w:r>
        <w:t>Руководитель Департамента</w:t>
      </w:r>
    </w:p>
    <w:p w:rsidR="00B73420" w:rsidRDefault="00934610">
      <w:pPr>
        <w:pStyle w:val="ConsPlusNormal0"/>
        <w:jc w:val="right"/>
      </w:pPr>
      <w:r>
        <w:t xml:space="preserve">Е.П. </w:t>
      </w:r>
      <w:proofErr w:type="spellStart"/>
      <w:r>
        <w:t>Стружак</w:t>
      </w:r>
      <w:proofErr w:type="spellEnd"/>
    </w:p>
    <w:p w:rsidR="00B73420" w:rsidRDefault="00B73420">
      <w:pPr>
        <w:pStyle w:val="ConsPlusNormal0"/>
        <w:jc w:val="both"/>
      </w:pPr>
    </w:p>
    <w:p w:rsidR="00B73420" w:rsidRDefault="00B73420">
      <w:pPr>
        <w:pStyle w:val="ConsPlusNormal0"/>
        <w:jc w:val="both"/>
      </w:pPr>
    </w:p>
    <w:p w:rsidR="00B73420" w:rsidRDefault="00B73420">
      <w:pPr>
        <w:pStyle w:val="ConsPlusNormal0"/>
        <w:jc w:val="both"/>
      </w:pPr>
    </w:p>
    <w:p w:rsidR="00B73420" w:rsidRDefault="00B73420">
      <w:pPr>
        <w:pStyle w:val="ConsPlusNormal0"/>
        <w:jc w:val="both"/>
      </w:pPr>
    </w:p>
    <w:p w:rsidR="00B73420" w:rsidRDefault="00B73420">
      <w:pPr>
        <w:pStyle w:val="ConsPlusNormal0"/>
        <w:jc w:val="both"/>
      </w:pPr>
    </w:p>
    <w:p w:rsidR="00B73420" w:rsidRDefault="00934610">
      <w:pPr>
        <w:pStyle w:val="ConsPlusNormal0"/>
        <w:jc w:val="right"/>
        <w:outlineLvl w:val="0"/>
      </w:pPr>
      <w:r>
        <w:t>Приложение 1</w:t>
      </w:r>
    </w:p>
    <w:p w:rsidR="00B73420" w:rsidRDefault="00934610">
      <w:pPr>
        <w:pStyle w:val="ConsPlusNormal0"/>
        <w:jc w:val="right"/>
      </w:pPr>
      <w:r>
        <w:t>к приказу Департамента</w:t>
      </w:r>
    </w:p>
    <w:p w:rsidR="00B73420" w:rsidRDefault="00934610">
      <w:pPr>
        <w:pStyle w:val="ConsPlusNormal0"/>
        <w:jc w:val="right"/>
      </w:pPr>
      <w:r>
        <w:t>труда и социальной защиты</w:t>
      </w:r>
    </w:p>
    <w:p w:rsidR="00B73420" w:rsidRDefault="00934610">
      <w:pPr>
        <w:pStyle w:val="ConsPlusNormal0"/>
        <w:jc w:val="right"/>
      </w:pPr>
      <w:r>
        <w:t>населения города Москвы</w:t>
      </w:r>
    </w:p>
    <w:p w:rsidR="00B73420" w:rsidRDefault="00934610">
      <w:pPr>
        <w:pStyle w:val="ConsPlusNormal0"/>
        <w:jc w:val="right"/>
      </w:pPr>
      <w:r>
        <w:lastRenderedPageBreak/>
        <w:t>от 20 февраля 2024 г. N 91</w:t>
      </w:r>
    </w:p>
    <w:p w:rsidR="00B73420" w:rsidRDefault="00B73420">
      <w:pPr>
        <w:pStyle w:val="ConsPlusNormal0"/>
        <w:jc w:val="both"/>
      </w:pPr>
    </w:p>
    <w:p w:rsidR="00B73420" w:rsidRDefault="00934610">
      <w:pPr>
        <w:pStyle w:val="ConsPlusNonformat0"/>
        <w:jc w:val="both"/>
      </w:pPr>
      <w:r>
        <w:t>┌─────────────────────────────────────────────────────────────────────────┐</w:t>
      </w:r>
    </w:p>
    <w:p w:rsidR="00B73420" w:rsidRDefault="00934610">
      <w:pPr>
        <w:pStyle w:val="ConsPlusNonformat0"/>
        <w:jc w:val="both"/>
      </w:pPr>
      <w:r>
        <w:t>│         РЕГИОНАЛЬНОЕ ГОСУДАРСТВЕННОЕ СТАТИСТИЧЕСКОЕ НАБЛЮДЕНИЕ          │</w:t>
      </w:r>
    </w:p>
    <w:p w:rsidR="00B73420" w:rsidRDefault="00934610">
      <w:pPr>
        <w:pStyle w:val="ConsPlusNonformat0"/>
        <w:jc w:val="both"/>
      </w:pPr>
      <w:r>
        <w:t>│         КОНФИДЕНЦИАЛЬНОСТЬ ГАРАНТИРУЕТСЯ ПОЛУЧАТЕЛЕМ ИНФОРМАЦИИ         │</w:t>
      </w:r>
    </w:p>
    <w:p w:rsidR="00B73420" w:rsidRDefault="00934610">
      <w:pPr>
        <w:pStyle w:val="ConsPlusNonformat0"/>
        <w:jc w:val="both"/>
      </w:pPr>
      <w:r>
        <w:t>└─────────────────────────────────────────────────────────────────────────┘</w:t>
      </w:r>
    </w:p>
    <w:p w:rsidR="00B73420" w:rsidRDefault="00934610">
      <w:pPr>
        <w:pStyle w:val="ConsPlusNonformat0"/>
        <w:jc w:val="both"/>
      </w:pPr>
      <w:r>
        <w:t>┌───────────────────────────┐                         ┌─┬─┬─┬─┬─┬─┬─┬─┬─┬─┐</w:t>
      </w:r>
    </w:p>
    <w:p w:rsidR="00B73420" w:rsidRDefault="00934610">
      <w:pPr>
        <w:pStyle w:val="ConsPlusNonformat0"/>
        <w:jc w:val="both"/>
      </w:pPr>
      <w:r>
        <w:t>│Наименование отчитывающейся│                     ИНН │ │ │ │ │ │ │ │ │ │ │</w:t>
      </w:r>
    </w:p>
    <w:p w:rsidR="00B73420" w:rsidRDefault="00934610">
      <w:pPr>
        <w:pStyle w:val="ConsPlusNonformat0"/>
        <w:jc w:val="both"/>
      </w:pPr>
      <w:r>
        <w:t>│организации                │                         └─┴─┴─┴─┴─┴─┴─┴─┴─┴─┘</w:t>
      </w:r>
    </w:p>
    <w:p w:rsidR="00B73420" w:rsidRDefault="00934610">
      <w:pPr>
        <w:pStyle w:val="ConsPlusNonformat0"/>
        <w:jc w:val="both"/>
      </w:pPr>
      <w:r>
        <w:t>├───────────────────────────┤</w:t>
      </w:r>
    </w:p>
    <w:p w:rsidR="00B73420" w:rsidRDefault="00934610">
      <w:pPr>
        <w:pStyle w:val="ConsPlusNonformat0"/>
        <w:jc w:val="both"/>
      </w:pPr>
      <w:r>
        <w:t>│Почтовый адрес             │</w:t>
      </w:r>
    </w:p>
    <w:p w:rsidR="00B73420" w:rsidRDefault="00934610">
      <w:pPr>
        <w:pStyle w:val="ConsPlusNonformat0"/>
        <w:jc w:val="both"/>
      </w:pPr>
      <w:r>
        <w:t>├───────────────────────────┤                         ┌─┬─┬─┬─┬─┬─┬─┐</w:t>
      </w:r>
    </w:p>
    <w:p w:rsidR="00B73420" w:rsidRDefault="00934610">
      <w:pPr>
        <w:pStyle w:val="ConsPlusNonformat0"/>
        <w:jc w:val="both"/>
      </w:pPr>
      <w:r>
        <w:t>│                           │     Рег. N, присвоенный │ │ │ │ │ │ │ │</w:t>
      </w:r>
    </w:p>
    <w:p w:rsidR="00B73420" w:rsidRDefault="00934610">
      <w:pPr>
        <w:pStyle w:val="ConsPlusNonformat0"/>
        <w:jc w:val="both"/>
      </w:pPr>
      <w:r>
        <w:t>└───────────────────────────┘     в ГКУ ЦЗН           └─┴─┴─┴─┴─┴─┴─┘</w:t>
      </w:r>
    </w:p>
    <w:p w:rsidR="00B73420" w:rsidRDefault="00B73420">
      <w:pPr>
        <w:pStyle w:val="ConsPlusNonformat0"/>
        <w:jc w:val="both"/>
      </w:pPr>
    </w:p>
    <w:p w:rsidR="00B73420" w:rsidRDefault="00934610">
      <w:pPr>
        <w:pStyle w:val="ConsPlusNonformat0"/>
        <w:jc w:val="both"/>
      </w:pPr>
      <w:bookmarkStart w:id="1" w:name="P49"/>
      <w:bookmarkEnd w:id="1"/>
      <w:r>
        <w:t xml:space="preserve">                                 Сведения</w:t>
      </w:r>
    </w:p>
    <w:p w:rsidR="00B73420" w:rsidRDefault="00934610">
      <w:pPr>
        <w:pStyle w:val="ConsPlusNonformat0"/>
        <w:jc w:val="both"/>
      </w:pPr>
      <w:r>
        <w:t xml:space="preserve">           о выполнении установленной квоты для приема на работу</w:t>
      </w:r>
    </w:p>
    <w:p w:rsidR="00B73420" w:rsidRDefault="00934610">
      <w:pPr>
        <w:pStyle w:val="ConsPlusNonformat0"/>
        <w:jc w:val="both"/>
      </w:pPr>
      <w:r>
        <w:t xml:space="preserve">       молодежи и движении денежных средств за ___ квартал 20__ года</w:t>
      </w:r>
    </w:p>
    <w:p w:rsidR="00B73420" w:rsidRDefault="00B73420">
      <w:pPr>
        <w:pStyle w:val="ConsPlusNormal0"/>
        <w:jc w:val="both"/>
      </w:pPr>
    </w:p>
    <w:tbl>
      <w:tblPr>
        <w:tblW w:w="0" w:type="auto"/>
        <w:tblBorders>
          <w:lef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1871"/>
        <w:gridCol w:w="680"/>
        <w:gridCol w:w="2891"/>
      </w:tblGrid>
      <w:tr w:rsidR="00B73420">
        <w:tc>
          <w:tcPr>
            <w:tcW w:w="3628" w:type="dxa"/>
          </w:tcPr>
          <w:p w:rsidR="00B73420" w:rsidRDefault="00934610">
            <w:pPr>
              <w:pStyle w:val="ConsPlusNormal0"/>
            </w:pPr>
            <w:r>
              <w:t>Представляют</w:t>
            </w:r>
          </w:p>
        </w:tc>
        <w:tc>
          <w:tcPr>
            <w:tcW w:w="1871" w:type="dxa"/>
          </w:tcPr>
          <w:p w:rsidR="00B73420" w:rsidRDefault="00934610">
            <w:pPr>
              <w:pStyle w:val="ConsPlusNormal0"/>
            </w:pPr>
            <w:r>
              <w:t>Срок представления:</w:t>
            </w:r>
          </w:p>
        </w:tc>
        <w:tc>
          <w:tcPr>
            <w:tcW w:w="680" w:type="dxa"/>
            <w:vMerge w:val="restart"/>
            <w:tcBorders>
              <w:top w:val="nil"/>
              <w:bottom w:val="nil"/>
              <w:right w:val="nil"/>
            </w:tcBorders>
          </w:tcPr>
          <w:p w:rsidR="00B73420" w:rsidRDefault="00B73420">
            <w:pPr>
              <w:pStyle w:val="ConsPlusNormal0"/>
            </w:pPr>
          </w:p>
        </w:tc>
        <w:tc>
          <w:tcPr>
            <w:tcW w:w="2891" w:type="dxa"/>
            <w:vMerge w:val="restart"/>
            <w:tcBorders>
              <w:top w:val="nil"/>
              <w:left w:val="nil"/>
              <w:bottom w:val="nil"/>
              <w:right w:val="nil"/>
            </w:tcBorders>
          </w:tcPr>
          <w:p w:rsidR="00B73420" w:rsidRDefault="00934610">
            <w:pPr>
              <w:pStyle w:val="ConsPlusNormal0"/>
              <w:jc w:val="center"/>
            </w:pPr>
            <w:r>
              <w:t>Форма N 1-квотирование</w:t>
            </w:r>
          </w:p>
          <w:p w:rsidR="00B73420" w:rsidRDefault="00934610">
            <w:pPr>
              <w:pStyle w:val="ConsPlusNormal0"/>
              <w:jc w:val="center"/>
            </w:pPr>
            <w:r>
              <w:t>Квартальная</w:t>
            </w:r>
          </w:p>
        </w:tc>
      </w:tr>
      <w:tr w:rsidR="00B73420">
        <w:tc>
          <w:tcPr>
            <w:tcW w:w="3628" w:type="dxa"/>
          </w:tcPr>
          <w:p w:rsidR="00B73420" w:rsidRDefault="00934610">
            <w:pPr>
              <w:pStyle w:val="ConsPlusNormal0"/>
            </w:pPr>
            <w:r>
              <w:t>Работодатели (представительства, филиалы, обособленные подразделения), зарегистрированные и осуществляющие деятельность на территории города Москвы, в Государственное казенное учреждение города Москвы Центр занятости населения города Москвы</w:t>
            </w:r>
          </w:p>
        </w:tc>
        <w:tc>
          <w:tcPr>
            <w:tcW w:w="1871" w:type="dxa"/>
          </w:tcPr>
          <w:p w:rsidR="00B73420" w:rsidRDefault="00934610">
            <w:pPr>
              <w:pStyle w:val="ConsPlusNormal0"/>
            </w:pPr>
            <w:r>
              <w:t>Не позднее 30 числа месяца, следующего за отчетным кварталом</w:t>
            </w:r>
          </w:p>
        </w:tc>
        <w:tc>
          <w:tcPr>
            <w:tcW w:w="680" w:type="dxa"/>
            <w:vMerge/>
            <w:tcBorders>
              <w:top w:val="nil"/>
              <w:bottom w:val="nil"/>
              <w:right w:val="nil"/>
            </w:tcBorders>
          </w:tcPr>
          <w:p w:rsidR="00B73420" w:rsidRDefault="00B73420">
            <w:pPr>
              <w:pStyle w:val="ConsPlusNormal0"/>
            </w:pPr>
          </w:p>
        </w:tc>
        <w:tc>
          <w:tcPr>
            <w:tcW w:w="2891" w:type="dxa"/>
            <w:vMerge/>
            <w:tcBorders>
              <w:top w:val="nil"/>
              <w:left w:val="nil"/>
              <w:bottom w:val="nil"/>
              <w:right w:val="nil"/>
            </w:tcBorders>
          </w:tcPr>
          <w:p w:rsidR="00B73420" w:rsidRDefault="00B73420">
            <w:pPr>
              <w:pStyle w:val="ConsPlusNormal0"/>
            </w:pPr>
          </w:p>
        </w:tc>
      </w:tr>
    </w:tbl>
    <w:p w:rsidR="00B73420" w:rsidRDefault="00B7342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644"/>
        <w:gridCol w:w="5272"/>
      </w:tblGrid>
      <w:tr w:rsidR="00B73420">
        <w:tc>
          <w:tcPr>
            <w:tcW w:w="2098" w:type="dxa"/>
          </w:tcPr>
          <w:p w:rsidR="00B73420" w:rsidRDefault="00934610">
            <w:pPr>
              <w:pStyle w:val="ConsPlusNormal0"/>
              <w:jc w:val="center"/>
            </w:pPr>
            <w:r>
              <w:t>1</w:t>
            </w:r>
          </w:p>
        </w:tc>
        <w:tc>
          <w:tcPr>
            <w:tcW w:w="1644" w:type="dxa"/>
          </w:tcPr>
          <w:p w:rsidR="00B73420" w:rsidRDefault="00934610">
            <w:pPr>
              <w:pStyle w:val="ConsPlusNormal0"/>
              <w:jc w:val="center"/>
            </w:pPr>
            <w:r>
              <w:t>2</w:t>
            </w:r>
          </w:p>
        </w:tc>
        <w:tc>
          <w:tcPr>
            <w:tcW w:w="5272" w:type="dxa"/>
          </w:tcPr>
          <w:p w:rsidR="00B73420" w:rsidRDefault="00934610">
            <w:pPr>
              <w:pStyle w:val="ConsPlusNormal0"/>
              <w:jc w:val="center"/>
            </w:pPr>
            <w:r>
              <w:t>3</w:t>
            </w:r>
          </w:p>
        </w:tc>
      </w:tr>
      <w:tr w:rsidR="00B73420">
        <w:tc>
          <w:tcPr>
            <w:tcW w:w="2098" w:type="dxa"/>
          </w:tcPr>
          <w:p w:rsidR="00B73420" w:rsidRDefault="00934610">
            <w:pPr>
              <w:pStyle w:val="ConsPlusNormal0"/>
              <w:jc w:val="center"/>
            </w:pPr>
            <w:r>
              <w:t>Код отчитывающейся организации по ОКПО</w:t>
            </w:r>
          </w:p>
        </w:tc>
        <w:tc>
          <w:tcPr>
            <w:tcW w:w="1644" w:type="dxa"/>
          </w:tcPr>
          <w:p w:rsidR="00B73420" w:rsidRDefault="00934610">
            <w:pPr>
              <w:pStyle w:val="ConsPlusNormal0"/>
              <w:jc w:val="center"/>
            </w:pPr>
            <w:r>
              <w:t xml:space="preserve">Код вида деятельности по </w:t>
            </w:r>
            <w:hyperlink r:id="rId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ОКВЭД</w:t>
              </w:r>
            </w:hyperlink>
          </w:p>
        </w:tc>
        <w:tc>
          <w:tcPr>
            <w:tcW w:w="5272" w:type="dxa"/>
          </w:tcPr>
          <w:p w:rsidR="00B73420" w:rsidRDefault="00934610">
            <w:pPr>
              <w:pStyle w:val="ConsPlusNormal0"/>
              <w:jc w:val="center"/>
            </w:pPr>
            <w:r>
              <w:t xml:space="preserve">Наименование основного вида деятельности по </w:t>
            </w:r>
            <w:hyperlink r:id="rId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ОКВЭД</w:t>
              </w:r>
            </w:hyperlink>
          </w:p>
        </w:tc>
      </w:tr>
      <w:tr w:rsidR="00B73420">
        <w:tc>
          <w:tcPr>
            <w:tcW w:w="2098" w:type="dxa"/>
          </w:tcPr>
          <w:p w:rsidR="00B73420" w:rsidRDefault="00B73420">
            <w:pPr>
              <w:pStyle w:val="ConsPlusNormal0"/>
            </w:pPr>
          </w:p>
        </w:tc>
        <w:tc>
          <w:tcPr>
            <w:tcW w:w="1644" w:type="dxa"/>
          </w:tcPr>
          <w:p w:rsidR="00B73420" w:rsidRDefault="00B73420">
            <w:pPr>
              <w:pStyle w:val="ConsPlusNormal0"/>
            </w:pPr>
          </w:p>
        </w:tc>
        <w:tc>
          <w:tcPr>
            <w:tcW w:w="5272" w:type="dxa"/>
          </w:tcPr>
          <w:p w:rsidR="00B73420" w:rsidRDefault="00B73420">
            <w:pPr>
              <w:pStyle w:val="ConsPlusNormal0"/>
            </w:pPr>
          </w:p>
        </w:tc>
      </w:tr>
    </w:tbl>
    <w:p w:rsidR="00B73420" w:rsidRDefault="00B7342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7"/>
        <w:gridCol w:w="6803"/>
        <w:gridCol w:w="1304"/>
      </w:tblGrid>
      <w:tr w:rsidR="00B73420">
        <w:tc>
          <w:tcPr>
            <w:tcW w:w="917" w:type="dxa"/>
          </w:tcPr>
          <w:p w:rsidR="00B73420" w:rsidRDefault="00934610">
            <w:pPr>
              <w:pStyle w:val="ConsPlusNormal0"/>
              <w:jc w:val="center"/>
            </w:pPr>
            <w:r>
              <w:t>N строк</w:t>
            </w:r>
          </w:p>
        </w:tc>
        <w:tc>
          <w:tcPr>
            <w:tcW w:w="6803" w:type="dxa"/>
          </w:tcPr>
          <w:p w:rsidR="00B73420" w:rsidRDefault="00934610">
            <w:pPr>
              <w:pStyle w:val="ConsPlusNormal0"/>
              <w:jc w:val="center"/>
            </w:pPr>
            <w:r>
              <w:t>Наименование показателей</w:t>
            </w:r>
          </w:p>
        </w:tc>
        <w:tc>
          <w:tcPr>
            <w:tcW w:w="1304" w:type="dxa"/>
          </w:tcPr>
          <w:p w:rsidR="00B73420" w:rsidRDefault="00934610">
            <w:pPr>
              <w:pStyle w:val="ConsPlusNormal0"/>
              <w:jc w:val="center"/>
            </w:pPr>
            <w:r>
              <w:t>Всего, человек</w:t>
            </w:r>
          </w:p>
        </w:tc>
      </w:tr>
      <w:tr w:rsidR="00B73420">
        <w:tc>
          <w:tcPr>
            <w:tcW w:w="917" w:type="dxa"/>
          </w:tcPr>
          <w:p w:rsidR="00B73420" w:rsidRDefault="00934610">
            <w:pPr>
              <w:pStyle w:val="ConsPlusNormal0"/>
              <w:jc w:val="center"/>
            </w:pPr>
            <w:r>
              <w:t>1</w:t>
            </w:r>
          </w:p>
        </w:tc>
        <w:tc>
          <w:tcPr>
            <w:tcW w:w="6803" w:type="dxa"/>
          </w:tcPr>
          <w:p w:rsidR="00B73420" w:rsidRDefault="00934610">
            <w:pPr>
              <w:pStyle w:val="ConsPlusNormal0"/>
              <w:jc w:val="center"/>
            </w:pPr>
            <w:r>
              <w:t>2</w:t>
            </w:r>
          </w:p>
        </w:tc>
        <w:tc>
          <w:tcPr>
            <w:tcW w:w="1304" w:type="dxa"/>
          </w:tcPr>
          <w:p w:rsidR="00B73420" w:rsidRDefault="00934610">
            <w:pPr>
              <w:pStyle w:val="ConsPlusNormal0"/>
              <w:jc w:val="center"/>
            </w:pPr>
            <w:r>
              <w:t>3</w:t>
            </w:r>
          </w:p>
        </w:tc>
      </w:tr>
      <w:tr w:rsidR="00B73420">
        <w:tc>
          <w:tcPr>
            <w:tcW w:w="9024" w:type="dxa"/>
            <w:gridSpan w:val="3"/>
          </w:tcPr>
          <w:p w:rsidR="00B73420" w:rsidRDefault="00934610">
            <w:pPr>
              <w:pStyle w:val="ConsPlusNormal0"/>
              <w:jc w:val="center"/>
              <w:outlineLvl w:val="1"/>
            </w:pPr>
            <w:bookmarkStart w:id="2" w:name="P77"/>
            <w:bookmarkEnd w:id="2"/>
            <w:r>
              <w:t>I. Сведения о трудоустройстве молодежи в счет установленной квоты</w:t>
            </w:r>
          </w:p>
        </w:tc>
      </w:tr>
      <w:tr w:rsidR="00B73420">
        <w:tc>
          <w:tcPr>
            <w:tcW w:w="917" w:type="dxa"/>
          </w:tcPr>
          <w:p w:rsidR="00B73420" w:rsidRDefault="00934610">
            <w:pPr>
              <w:pStyle w:val="ConsPlusNormal0"/>
            </w:pPr>
            <w:bookmarkStart w:id="3" w:name="P78"/>
            <w:bookmarkEnd w:id="3"/>
            <w:r>
              <w:t>01</w:t>
            </w:r>
          </w:p>
        </w:tc>
        <w:tc>
          <w:tcPr>
            <w:tcW w:w="6803" w:type="dxa"/>
          </w:tcPr>
          <w:p w:rsidR="00B73420" w:rsidRDefault="00934610">
            <w:pPr>
              <w:pStyle w:val="ConsPlusNormal0"/>
            </w:pPr>
            <w:r>
              <w:t>Среднесписочная численность работников за 4 кв. предыдущего года</w:t>
            </w:r>
          </w:p>
        </w:tc>
        <w:tc>
          <w:tcPr>
            <w:tcW w:w="1304" w:type="dxa"/>
          </w:tcPr>
          <w:p w:rsidR="00B73420" w:rsidRDefault="00B73420">
            <w:pPr>
              <w:pStyle w:val="ConsPlusNormal0"/>
            </w:pPr>
          </w:p>
        </w:tc>
      </w:tr>
      <w:tr w:rsidR="00B73420">
        <w:tc>
          <w:tcPr>
            <w:tcW w:w="917" w:type="dxa"/>
          </w:tcPr>
          <w:p w:rsidR="00B73420" w:rsidRDefault="00B73420">
            <w:pPr>
              <w:pStyle w:val="ConsPlusNormal0"/>
            </w:pPr>
          </w:p>
        </w:tc>
        <w:tc>
          <w:tcPr>
            <w:tcW w:w="8107" w:type="dxa"/>
            <w:gridSpan w:val="2"/>
          </w:tcPr>
          <w:p w:rsidR="00B73420" w:rsidRDefault="00934610">
            <w:pPr>
              <w:pStyle w:val="ConsPlusNormal0"/>
            </w:pPr>
            <w:r>
              <w:t>Среднесписочная численность работников за текущий год:</w:t>
            </w:r>
          </w:p>
        </w:tc>
      </w:tr>
      <w:tr w:rsidR="00B73420">
        <w:tc>
          <w:tcPr>
            <w:tcW w:w="917" w:type="dxa"/>
          </w:tcPr>
          <w:p w:rsidR="00B73420" w:rsidRDefault="00934610">
            <w:pPr>
              <w:pStyle w:val="ConsPlusNormal0"/>
            </w:pPr>
            <w:bookmarkStart w:id="4" w:name="P83"/>
            <w:bookmarkEnd w:id="4"/>
            <w:r>
              <w:t>02</w:t>
            </w:r>
          </w:p>
        </w:tc>
        <w:tc>
          <w:tcPr>
            <w:tcW w:w="6803" w:type="dxa"/>
          </w:tcPr>
          <w:p w:rsidR="00B73420" w:rsidRDefault="00934610">
            <w:pPr>
              <w:pStyle w:val="ConsPlusNormal0"/>
              <w:ind w:left="283"/>
            </w:pPr>
            <w:r>
              <w:t>за 1-й месяц текущего года</w:t>
            </w:r>
          </w:p>
        </w:tc>
        <w:tc>
          <w:tcPr>
            <w:tcW w:w="1304" w:type="dxa"/>
          </w:tcPr>
          <w:p w:rsidR="00B73420" w:rsidRDefault="00B73420">
            <w:pPr>
              <w:pStyle w:val="ConsPlusNormal0"/>
            </w:pPr>
          </w:p>
        </w:tc>
      </w:tr>
      <w:tr w:rsidR="00B73420">
        <w:tc>
          <w:tcPr>
            <w:tcW w:w="917" w:type="dxa"/>
          </w:tcPr>
          <w:p w:rsidR="00B73420" w:rsidRDefault="00934610">
            <w:pPr>
              <w:pStyle w:val="ConsPlusNormal0"/>
            </w:pPr>
            <w:r>
              <w:t>03</w:t>
            </w:r>
          </w:p>
        </w:tc>
        <w:tc>
          <w:tcPr>
            <w:tcW w:w="6803" w:type="dxa"/>
          </w:tcPr>
          <w:p w:rsidR="00B73420" w:rsidRDefault="00934610">
            <w:pPr>
              <w:pStyle w:val="ConsPlusNormal0"/>
              <w:ind w:left="283"/>
            </w:pPr>
            <w:r>
              <w:t>за 2-й месяц текущего года</w:t>
            </w:r>
          </w:p>
        </w:tc>
        <w:tc>
          <w:tcPr>
            <w:tcW w:w="1304" w:type="dxa"/>
          </w:tcPr>
          <w:p w:rsidR="00B73420" w:rsidRDefault="00B73420">
            <w:pPr>
              <w:pStyle w:val="ConsPlusNormal0"/>
            </w:pPr>
          </w:p>
        </w:tc>
      </w:tr>
      <w:tr w:rsidR="00B73420">
        <w:tc>
          <w:tcPr>
            <w:tcW w:w="917" w:type="dxa"/>
          </w:tcPr>
          <w:p w:rsidR="00B73420" w:rsidRDefault="00934610">
            <w:pPr>
              <w:pStyle w:val="ConsPlusNormal0"/>
            </w:pPr>
            <w:r>
              <w:t>04</w:t>
            </w:r>
          </w:p>
        </w:tc>
        <w:tc>
          <w:tcPr>
            <w:tcW w:w="6803" w:type="dxa"/>
          </w:tcPr>
          <w:p w:rsidR="00B73420" w:rsidRDefault="00934610">
            <w:pPr>
              <w:pStyle w:val="ConsPlusNormal0"/>
              <w:ind w:left="283"/>
            </w:pPr>
            <w:r>
              <w:t>за 3-й месяц текущего года</w:t>
            </w:r>
          </w:p>
        </w:tc>
        <w:tc>
          <w:tcPr>
            <w:tcW w:w="1304" w:type="dxa"/>
          </w:tcPr>
          <w:p w:rsidR="00B73420" w:rsidRDefault="00B73420">
            <w:pPr>
              <w:pStyle w:val="ConsPlusNormal0"/>
            </w:pPr>
          </w:p>
        </w:tc>
      </w:tr>
      <w:tr w:rsidR="00B73420">
        <w:tc>
          <w:tcPr>
            <w:tcW w:w="917" w:type="dxa"/>
          </w:tcPr>
          <w:p w:rsidR="00B73420" w:rsidRDefault="00934610">
            <w:pPr>
              <w:pStyle w:val="ConsPlusNormal0"/>
            </w:pPr>
            <w:r>
              <w:t>05</w:t>
            </w:r>
          </w:p>
        </w:tc>
        <w:tc>
          <w:tcPr>
            <w:tcW w:w="6803" w:type="dxa"/>
          </w:tcPr>
          <w:p w:rsidR="00B73420" w:rsidRDefault="00934610">
            <w:pPr>
              <w:pStyle w:val="ConsPlusNormal0"/>
              <w:ind w:left="283"/>
            </w:pPr>
            <w:r>
              <w:t>за 4-й месяц текущего года</w:t>
            </w:r>
          </w:p>
        </w:tc>
        <w:tc>
          <w:tcPr>
            <w:tcW w:w="1304" w:type="dxa"/>
          </w:tcPr>
          <w:p w:rsidR="00B73420" w:rsidRDefault="00B73420">
            <w:pPr>
              <w:pStyle w:val="ConsPlusNormal0"/>
            </w:pPr>
          </w:p>
        </w:tc>
      </w:tr>
      <w:tr w:rsidR="00B73420">
        <w:tc>
          <w:tcPr>
            <w:tcW w:w="917" w:type="dxa"/>
          </w:tcPr>
          <w:p w:rsidR="00B73420" w:rsidRDefault="00934610">
            <w:pPr>
              <w:pStyle w:val="ConsPlusNormal0"/>
            </w:pPr>
            <w:r>
              <w:t>06</w:t>
            </w:r>
          </w:p>
        </w:tc>
        <w:tc>
          <w:tcPr>
            <w:tcW w:w="6803" w:type="dxa"/>
          </w:tcPr>
          <w:p w:rsidR="00B73420" w:rsidRDefault="00934610">
            <w:pPr>
              <w:pStyle w:val="ConsPlusNormal0"/>
              <w:ind w:left="283"/>
            </w:pPr>
            <w:r>
              <w:t>за 5-й месяц текущего года</w:t>
            </w:r>
          </w:p>
        </w:tc>
        <w:tc>
          <w:tcPr>
            <w:tcW w:w="1304" w:type="dxa"/>
          </w:tcPr>
          <w:p w:rsidR="00B73420" w:rsidRDefault="00B73420">
            <w:pPr>
              <w:pStyle w:val="ConsPlusNormal0"/>
            </w:pPr>
          </w:p>
        </w:tc>
      </w:tr>
      <w:tr w:rsidR="00B73420">
        <w:tc>
          <w:tcPr>
            <w:tcW w:w="917" w:type="dxa"/>
          </w:tcPr>
          <w:p w:rsidR="00B73420" w:rsidRDefault="00934610">
            <w:pPr>
              <w:pStyle w:val="ConsPlusNormal0"/>
            </w:pPr>
            <w:r>
              <w:t>07</w:t>
            </w:r>
          </w:p>
        </w:tc>
        <w:tc>
          <w:tcPr>
            <w:tcW w:w="6803" w:type="dxa"/>
          </w:tcPr>
          <w:p w:rsidR="00B73420" w:rsidRDefault="00934610">
            <w:pPr>
              <w:pStyle w:val="ConsPlusNormal0"/>
              <w:ind w:left="283"/>
            </w:pPr>
            <w:r>
              <w:t>за 6-й месяц текущего года</w:t>
            </w:r>
          </w:p>
        </w:tc>
        <w:tc>
          <w:tcPr>
            <w:tcW w:w="1304" w:type="dxa"/>
          </w:tcPr>
          <w:p w:rsidR="00B73420" w:rsidRDefault="00B73420">
            <w:pPr>
              <w:pStyle w:val="ConsPlusNormal0"/>
            </w:pPr>
          </w:p>
        </w:tc>
      </w:tr>
      <w:tr w:rsidR="00B73420">
        <w:tc>
          <w:tcPr>
            <w:tcW w:w="917" w:type="dxa"/>
          </w:tcPr>
          <w:p w:rsidR="00B73420" w:rsidRDefault="00934610">
            <w:pPr>
              <w:pStyle w:val="ConsPlusNormal0"/>
            </w:pPr>
            <w:r>
              <w:t>08</w:t>
            </w:r>
          </w:p>
        </w:tc>
        <w:tc>
          <w:tcPr>
            <w:tcW w:w="6803" w:type="dxa"/>
          </w:tcPr>
          <w:p w:rsidR="00B73420" w:rsidRDefault="00934610">
            <w:pPr>
              <w:pStyle w:val="ConsPlusNormal0"/>
              <w:ind w:left="283"/>
            </w:pPr>
            <w:r>
              <w:t>за 7-й месяц текущего года</w:t>
            </w:r>
          </w:p>
        </w:tc>
        <w:tc>
          <w:tcPr>
            <w:tcW w:w="1304" w:type="dxa"/>
          </w:tcPr>
          <w:p w:rsidR="00B73420" w:rsidRDefault="00B73420">
            <w:pPr>
              <w:pStyle w:val="ConsPlusNormal0"/>
            </w:pPr>
          </w:p>
        </w:tc>
      </w:tr>
      <w:tr w:rsidR="00B73420">
        <w:tc>
          <w:tcPr>
            <w:tcW w:w="917" w:type="dxa"/>
          </w:tcPr>
          <w:p w:rsidR="00B73420" w:rsidRDefault="00934610">
            <w:pPr>
              <w:pStyle w:val="ConsPlusNormal0"/>
            </w:pPr>
            <w:r>
              <w:t>09</w:t>
            </w:r>
          </w:p>
        </w:tc>
        <w:tc>
          <w:tcPr>
            <w:tcW w:w="6803" w:type="dxa"/>
          </w:tcPr>
          <w:p w:rsidR="00B73420" w:rsidRDefault="00934610">
            <w:pPr>
              <w:pStyle w:val="ConsPlusNormal0"/>
              <w:ind w:left="283"/>
            </w:pPr>
            <w:r>
              <w:t>за 8-й месяц текущего года</w:t>
            </w:r>
          </w:p>
        </w:tc>
        <w:tc>
          <w:tcPr>
            <w:tcW w:w="1304" w:type="dxa"/>
          </w:tcPr>
          <w:p w:rsidR="00B73420" w:rsidRDefault="00B73420">
            <w:pPr>
              <w:pStyle w:val="ConsPlusNormal0"/>
            </w:pPr>
          </w:p>
        </w:tc>
      </w:tr>
      <w:tr w:rsidR="00B73420">
        <w:tc>
          <w:tcPr>
            <w:tcW w:w="917" w:type="dxa"/>
          </w:tcPr>
          <w:p w:rsidR="00B73420" w:rsidRDefault="00934610">
            <w:pPr>
              <w:pStyle w:val="ConsPlusNormal0"/>
            </w:pPr>
            <w:r>
              <w:t>10</w:t>
            </w:r>
          </w:p>
        </w:tc>
        <w:tc>
          <w:tcPr>
            <w:tcW w:w="6803" w:type="dxa"/>
          </w:tcPr>
          <w:p w:rsidR="00B73420" w:rsidRDefault="00934610">
            <w:pPr>
              <w:pStyle w:val="ConsPlusNormal0"/>
              <w:ind w:left="283"/>
            </w:pPr>
            <w:r>
              <w:t>за 9-й месяц текущего года</w:t>
            </w:r>
          </w:p>
        </w:tc>
        <w:tc>
          <w:tcPr>
            <w:tcW w:w="1304" w:type="dxa"/>
          </w:tcPr>
          <w:p w:rsidR="00B73420" w:rsidRDefault="00B73420">
            <w:pPr>
              <w:pStyle w:val="ConsPlusNormal0"/>
            </w:pPr>
          </w:p>
        </w:tc>
      </w:tr>
      <w:tr w:rsidR="00B73420">
        <w:tc>
          <w:tcPr>
            <w:tcW w:w="917" w:type="dxa"/>
          </w:tcPr>
          <w:p w:rsidR="00B73420" w:rsidRDefault="00934610">
            <w:pPr>
              <w:pStyle w:val="ConsPlusNormal0"/>
            </w:pPr>
            <w:r>
              <w:t>11</w:t>
            </w:r>
          </w:p>
        </w:tc>
        <w:tc>
          <w:tcPr>
            <w:tcW w:w="6803" w:type="dxa"/>
          </w:tcPr>
          <w:p w:rsidR="00B73420" w:rsidRDefault="00934610">
            <w:pPr>
              <w:pStyle w:val="ConsPlusNormal0"/>
              <w:ind w:left="283"/>
            </w:pPr>
            <w:r>
              <w:t>за 10-й месяц текущего года</w:t>
            </w:r>
          </w:p>
        </w:tc>
        <w:tc>
          <w:tcPr>
            <w:tcW w:w="1304" w:type="dxa"/>
          </w:tcPr>
          <w:p w:rsidR="00B73420" w:rsidRDefault="00B73420">
            <w:pPr>
              <w:pStyle w:val="ConsPlusNormal0"/>
            </w:pPr>
          </w:p>
        </w:tc>
      </w:tr>
      <w:tr w:rsidR="00B73420">
        <w:tc>
          <w:tcPr>
            <w:tcW w:w="917" w:type="dxa"/>
          </w:tcPr>
          <w:p w:rsidR="00B73420" w:rsidRDefault="00934610">
            <w:pPr>
              <w:pStyle w:val="ConsPlusNormal0"/>
            </w:pPr>
            <w:r>
              <w:t>12</w:t>
            </w:r>
          </w:p>
        </w:tc>
        <w:tc>
          <w:tcPr>
            <w:tcW w:w="6803" w:type="dxa"/>
          </w:tcPr>
          <w:p w:rsidR="00B73420" w:rsidRDefault="00934610">
            <w:pPr>
              <w:pStyle w:val="ConsPlusNormal0"/>
              <w:ind w:left="283"/>
            </w:pPr>
            <w:r>
              <w:t>за 11-й месяц текущего года</w:t>
            </w:r>
          </w:p>
        </w:tc>
        <w:tc>
          <w:tcPr>
            <w:tcW w:w="1304" w:type="dxa"/>
          </w:tcPr>
          <w:p w:rsidR="00B73420" w:rsidRDefault="00B73420">
            <w:pPr>
              <w:pStyle w:val="ConsPlusNormal0"/>
            </w:pPr>
          </w:p>
        </w:tc>
      </w:tr>
      <w:tr w:rsidR="00B73420">
        <w:tc>
          <w:tcPr>
            <w:tcW w:w="917" w:type="dxa"/>
          </w:tcPr>
          <w:p w:rsidR="00B73420" w:rsidRDefault="00934610">
            <w:pPr>
              <w:pStyle w:val="ConsPlusNormal0"/>
            </w:pPr>
            <w:bookmarkStart w:id="5" w:name="P116"/>
            <w:bookmarkEnd w:id="5"/>
            <w:r>
              <w:t>13</w:t>
            </w:r>
          </w:p>
        </w:tc>
        <w:tc>
          <w:tcPr>
            <w:tcW w:w="6803" w:type="dxa"/>
          </w:tcPr>
          <w:p w:rsidR="00B73420" w:rsidRDefault="00934610">
            <w:pPr>
              <w:pStyle w:val="ConsPlusNormal0"/>
              <w:ind w:left="283"/>
            </w:pPr>
            <w:r>
              <w:t>за 12-й месяц текущего года</w:t>
            </w:r>
          </w:p>
        </w:tc>
        <w:tc>
          <w:tcPr>
            <w:tcW w:w="1304" w:type="dxa"/>
          </w:tcPr>
          <w:p w:rsidR="00B73420" w:rsidRDefault="00B73420">
            <w:pPr>
              <w:pStyle w:val="ConsPlusNormal0"/>
            </w:pPr>
          </w:p>
        </w:tc>
      </w:tr>
      <w:tr w:rsidR="00B73420">
        <w:tc>
          <w:tcPr>
            <w:tcW w:w="917" w:type="dxa"/>
          </w:tcPr>
          <w:p w:rsidR="00B73420" w:rsidRDefault="00B73420">
            <w:pPr>
              <w:pStyle w:val="ConsPlusNormal0"/>
            </w:pPr>
          </w:p>
        </w:tc>
        <w:tc>
          <w:tcPr>
            <w:tcW w:w="8107" w:type="dxa"/>
            <w:gridSpan w:val="2"/>
          </w:tcPr>
          <w:p w:rsidR="00B73420" w:rsidRDefault="00934610">
            <w:pPr>
              <w:pStyle w:val="ConsPlusNormal0"/>
            </w:pPr>
            <w:r>
              <w:t>Размер установленной квоты для приема на работу молодежи, чел.:</w:t>
            </w:r>
          </w:p>
        </w:tc>
      </w:tr>
      <w:tr w:rsidR="00B73420">
        <w:tc>
          <w:tcPr>
            <w:tcW w:w="917" w:type="dxa"/>
          </w:tcPr>
          <w:p w:rsidR="00B73420" w:rsidRDefault="00934610">
            <w:pPr>
              <w:pStyle w:val="ConsPlusNormal0"/>
            </w:pPr>
            <w:bookmarkStart w:id="6" w:name="P121"/>
            <w:bookmarkEnd w:id="6"/>
            <w:r>
              <w:t>14</w:t>
            </w:r>
          </w:p>
        </w:tc>
        <w:tc>
          <w:tcPr>
            <w:tcW w:w="6803" w:type="dxa"/>
          </w:tcPr>
          <w:p w:rsidR="00B73420" w:rsidRDefault="00934610">
            <w:pPr>
              <w:pStyle w:val="ConsPlusNormal0"/>
              <w:ind w:left="283"/>
            </w:pPr>
            <w:r>
              <w:t>1-й месяц отчетного квартала</w:t>
            </w:r>
          </w:p>
        </w:tc>
        <w:tc>
          <w:tcPr>
            <w:tcW w:w="1304" w:type="dxa"/>
          </w:tcPr>
          <w:p w:rsidR="00B73420" w:rsidRDefault="00B73420">
            <w:pPr>
              <w:pStyle w:val="ConsPlusNormal0"/>
            </w:pPr>
          </w:p>
        </w:tc>
      </w:tr>
      <w:tr w:rsidR="00B73420">
        <w:tc>
          <w:tcPr>
            <w:tcW w:w="917" w:type="dxa"/>
          </w:tcPr>
          <w:p w:rsidR="00B73420" w:rsidRDefault="00934610">
            <w:pPr>
              <w:pStyle w:val="ConsPlusNormal0"/>
            </w:pPr>
            <w:bookmarkStart w:id="7" w:name="P124"/>
            <w:bookmarkEnd w:id="7"/>
            <w:r>
              <w:t>15</w:t>
            </w:r>
          </w:p>
        </w:tc>
        <w:tc>
          <w:tcPr>
            <w:tcW w:w="6803" w:type="dxa"/>
          </w:tcPr>
          <w:p w:rsidR="00B73420" w:rsidRDefault="00934610">
            <w:pPr>
              <w:pStyle w:val="ConsPlusNormal0"/>
              <w:ind w:left="283"/>
            </w:pPr>
            <w:r>
              <w:t>2-й месяц отчетного квартала</w:t>
            </w:r>
          </w:p>
        </w:tc>
        <w:tc>
          <w:tcPr>
            <w:tcW w:w="1304" w:type="dxa"/>
          </w:tcPr>
          <w:p w:rsidR="00B73420" w:rsidRDefault="00B73420">
            <w:pPr>
              <w:pStyle w:val="ConsPlusNormal0"/>
            </w:pPr>
          </w:p>
        </w:tc>
      </w:tr>
      <w:tr w:rsidR="00B73420">
        <w:tc>
          <w:tcPr>
            <w:tcW w:w="917" w:type="dxa"/>
          </w:tcPr>
          <w:p w:rsidR="00B73420" w:rsidRDefault="00934610">
            <w:pPr>
              <w:pStyle w:val="ConsPlusNormal0"/>
            </w:pPr>
            <w:bookmarkStart w:id="8" w:name="P127"/>
            <w:bookmarkEnd w:id="8"/>
            <w:r>
              <w:t>16</w:t>
            </w:r>
          </w:p>
        </w:tc>
        <w:tc>
          <w:tcPr>
            <w:tcW w:w="6803" w:type="dxa"/>
          </w:tcPr>
          <w:p w:rsidR="00B73420" w:rsidRDefault="00934610">
            <w:pPr>
              <w:pStyle w:val="ConsPlusNormal0"/>
              <w:ind w:left="283"/>
            </w:pPr>
            <w:r>
              <w:t>3-й месяц отчетного квартала</w:t>
            </w:r>
          </w:p>
        </w:tc>
        <w:tc>
          <w:tcPr>
            <w:tcW w:w="1304" w:type="dxa"/>
          </w:tcPr>
          <w:p w:rsidR="00B73420" w:rsidRDefault="00B73420">
            <w:pPr>
              <w:pStyle w:val="ConsPlusNormal0"/>
            </w:pPr>
          </w:p>
        </w:tc>
      </w:tr>
      <w:tr w:rsidR="00B73420">
        <w:tc>
          <w:tcPr>
            <w:tcW w:w="917" w:type="dxa"/>
          </w:tcPr>
          <w:p w:rsidR="00B73420" w:rsidRDefault="00B73420">
            <w:pPr>
              <w:pStyle w:val="ConsPlusNormal0"/>
            </w:pPr>
          </w:p>
        </w:tc>
        <w:tc>
          <w:tcPr>
            <w:tcW w:w="8107" w:type="dxa"/>
            <w:gridSpan w:val="2"/>
          </w:tcPr>
          <w:p w:rsidR="00B73420" w:rsidRDefault="00934610">
            <w:pPr>
              <w:pStyle w:val="ConsPlusNormal0"/>
            </w:pPr>
            <w:r>
              <w:t>Работало молодежи в счет установленной квоты, чел.:</w:t>
            </w:r>
          </w:p>
        </w:tc>
      </w:tr>
      <w:tr w:rsidR="00B73420">
        <w:tc>
          <w:tcPr>
            <w:tcW w:w="917" w:type="dxa"/>
          </w:tcPr>
          <w:p w:rsidR="00B73420" w:rsidRDefault="00934610">
            <w:pPr>
              <w:pStyle w:val="ConsPlusNormal0"/>
            </w:pPr>
            <w:bookmarkStart w:id="9" w:name="P132"/>
            <w:bookmarkEnd w:id="9"/>
            <w:r>
              <w:t>17</w:t>
            </w:r>
          </w:p>
        </w:tc>
        <w:tc>
          <w:tcPr>
            <w:tcW w:w="6803" w:type="dxa"/>
          </w:tcPr>
          <w:p w:rsidR="00B73420" w:rsidRDefault="00934610">
            <w:pPr>
              <w:pStyle w:val="ConsPlusNormal0"/>
              <w:ind w:left="283"/>
            </w:pPr>
            <w:r>
              <w:t>в 1-м месяце отчетного квартала</w:t>
            </w:r>
          </w:p>
        </w:tc>
        <w:tc>
          <w:tcPr>
            <w:tcW w:w="1304" w:type="dxa"/>
          </w:tcPr>
          <w:p w:rsidR="00B73420" w:rsidRDefault="00B73420">
            <w:pPr>
              <w:pStyle w:val="ConsPlusNormal0"/>
            </w:pPr>
          </w:p>
        </w:tc>
      </w:tr>
      <w:tr w:rsidR="00B73420">
        <w:tc>
          <w:tcPr>
            <w:tcW w:w="917" w:type="dxa"/>
          </w:tcPr>
          <w:p w:rsidR="00B73420" w:rsidRDefault="00934610">
            <w:pPr>
              <w:pStyle w:val="ConsPlusNormal0"/>
            </w:pPr>
            <w:bookmarkStart w:id="10" w:name="P135"/>
            <w:bookmarkEnd w:id="10"/>
            <w:r>
              <w:t>18</w:t>
            </w:r>
          </w:p>
        </w:tc>
        <w:tc>
          <w:tcPr>
            <w:tcW w:w="6803" w:type="dxa"/>
          </w:tcPr>
          <w:p w:rsidR="00B73420" w:rsidRDefault="00934610">
            <w:pPr>
              <w:pStyle w:val="ConsPlusNormal0"/>
              <w:ind w:left="283"/>
            </w:pPr>
            <w:r>
              <w:t>во 2-м месяце отчетного квартала</w:t>
            </w:r>
          </w:p>
        </w:tc>
        <w:tc>
          <w:tcPr>
            <w:tcW w:w="1304" w:type="dxa"/>
          </w:tcPr>
          <w:p w:rsidR="00B73420" w:rsidRDefault="00B73420">
            <w:pPr>
              <w:pStyle w:val="ConsPlusNormal0"/>
            </w:pPr>
          </w:p>
        </w:tc>
      </w:tr>
      <w:tr w:rsidR="00B73420">
        <w:tc>
          <w:tcPr>
            <w:tcW w:w="917" w:type="dxa"/>
          </w:tcPr>
          <w:p w:rsidR="00B73420" w:rsidRDefault="00934610">
            <w:pPr>
              <w:pStyle w:val="ConsPlusNormal0"/>
            </w:pPr>
            <w:bookmarkStart w:id="11" w:name="P138"/>
            <w:bookmarkEnd w:id="11"/>
            <w:r>
              <w:t>19</w:t>
            </w:r>
          </w:p>
        </w:tc>
        <w:tc>
          <w:tcPr>
            <w:tcW w:w="6803" w:type="dxa"/>
          </w:tcPr>
          <w:p w:rsidR="00B73420" w:rsidRDefault="00934610">
            <w:pPr>
              <w:pStyle w:val="ConsPlusNormal0"/>
              <w:ind w:left="283"/>
            </w:pPr>
            <w:r>
              <w:t>в 3-м месяце отчетного квартала</w:t>
            </w:r>
          </w:p>
        </w:tc>
        <w:tc>
          <w:tcPr>
            <w:tcW w:w="1304" w:type="dxa"/>
          </w:tcPr>
          <w:p w:rsidR="00B73420" w:rsidRDefault="00B73420">
            <w:pPr>
              <w:pStyle w:val="ConsPlusNormal0"/>
            </w:pPr>
          </w:p>
        </w:tc>
      </w:tr>
      <w:tr w:rsidR="00B73420">
        <w:tc>
          <w:tcPr>
            <w:tcW w:w="917" w:type="dxa"/>
          </w:tcPr>
          <w:p w:rsidR="00B73420" w:rsidRDefault="00B73420">
            <w:pPr>
              <w:pStyle w:val="ConsPlusNormal0"/>
            </w:pPr>
          </w:p>
        </w:tc>
        <w:tc>
          <w:tcPr>
            <w:tcW w:w="8107" w:type="dxa"/>
            <w:gridSpan w:val="2"/>
          </w:tcPr>
          <w:p w:rsidR="00B73420" w:rsidRDefault="00934610">
            <w:pPr>
              <w:pStyle w:val="ConsPlusNormal0"/>
            </w:pPr>
            <w:r>
              <w:t>Работало инвалидов сверх установленной квоты, чел.</w:t>
            </w:r>
          </w:p>
        </w:tc>
      </w:tr>
      <w:tr w:rsidR="00B73420">
        <w:tc>
          <w:tcPr>
            <w:tcW w:w="917" w:type="dxa"/>
          </w:tcPr>
          <w:p w:rsidR="00B73420" w:rsidRDefault="00934610">
            <w:pPr>
              <w:pStyle w:val="ConsPlusNormal0"/>
            </w:pPr>
            <w:bookmarkStart w:id="12" w:name="P143"/>
            <w:bookmarkEnd w:id="12"/>
            <w:r>
              <w:t>20</w:t>
            </w:r>
          </w:p>
        </w:tc>
        <w:tc>
          <w:tcPr>
            <w:tcW w:w="6803" w:type="dxa"/>
          </w:tcPr>
          <w:p w:rsidR="00B73420" w:rsidRDefault="00934610">
            <w:pPr>
              <w:pStyle w:val="ConsPlusNormal0"/>
              <w:ind w:left="283"/>
            </w:pPr>
            <w:r>
              <w:t>в 1-м месяце отчетного квартала</w:t>
            </w:r>
          </w:p>
        </w:tc>
        <w:tc>
          <w:tcPr>
            <w:tcW w:w="1304" w:type="dxa"/>
          </w:tcPr>
          <w:p w:rsidR="00B73420" w:rsidRDefault="00B73420">
            <w:pPr>
              <w:pStyle w:val="ConsPlusNormal0"/>
            </w:pPr>
          </w:p>
        </w:tc>
      </w:tr>
      <w:tr w:rsidR="00B73420">
        <w:tc>
          <w:tcPr>
            <w:tcW w:w="917" w:type="dxa"/>
          </w:tcPr>
          <w:p w:rsidR="00B73420" w:rsidRDefault="00934610">
            <w:pPr>
              <w:pStyle w:val="ConsPlusNormal0"/>
            </w:pPr>
            <w:bookmarkStart w:id="13" w:name="P146"/>
            <w:bookmarkEnd w:id="13"/>
            <w:r>
              <w:t>21</w:t>
            </w:r>
          </w:p>
        </w:tc>
        <w:tc>
          <w:tcPr>
            <w:tcW w:w="6803" w:type="dxa"/>
          </w:tcPr>
          <w:p w:rsidR="00B73420" w:rsidRDefault="00934610">
            <w:pPr>
              <w:pStyle w:val="ConsPlusNormal0"/>
              <w:ind w:left="283"/>
            </w:pPr>
            <w:r>
              <w:t>во 2-м месяце отчетного квартала</w:t>
            </w:r>
          </w:p>
        </w:tc>
        <w:tc>
          <w:tcPr>
            <w:tcW w:w="1304" w:type="dxa"/>
          </w:tcPr>
          <w:p w:rsidR="00B73420" w:rsidRDefault="00B73420">
            <w:pPr>
              <w:pStyle w:val="ConsPlusNormal0"/>
            </w:pPr>
          </w:p>
        </w:tc>
      </w:tr>
      <w:tr w:rsidR="00B73420">
        <w:tc>
          <w:tcPr>
            <w:tcW w:w="917" w:type="dxa"/>
          </w:tcPr>
          <w:p w:rsidR="00B73420" w:rsidRDefault="00934610">
            <w:pPr>
              <w:pStyle w:val="ConsPlusNormal0"/>
            </w:pPr>
            <w:bookmarkStart w:id="14" w:name="P149"/>
            <w:bookmarkEnd w:id="14"/>
            <w:r>
              <w:t>22</w:t>
            </w:r>
          </w:p>
        </w:tc>
        <w:tc>
          <w:tcPr>
            <w:tcW w:w="6803" w:type="dxa"/>
          </w:tcPr>
          <w:p w:rsidR="00B73420" w:rsidRDefault="00934610">
            <w:pPr>
              <w:pStyle w:val="ConsPlusNormal0"/>
              <w:ind w:left="283"/>
            </w:pPr>
            <w:r>
              <w:t>в 3-м месяце отчетного квартала</w:t>
            </w:r>
          </w:p>
        </w:tc>
        <w:tc>
          <w:tcPr>
            <w:tcW w:w="1304" w:type="dxa"/>
          </w:tcPr>
          <w:p w:rsidR="00B73420" w:rsidRDefault="00B73420">
            <w:pPr>
              <w:pStyle w:val="ConsPlusNormal0"/>
            </w:pPr>
          </w:p>
        </w:tc>
      </w:tr>
      <w:tr w:rsidR="00B73420">
        <w:tc>
          <w:tcPr>
            <w:tcW w:w="917" w:type="dxa"/>
          </w:tcPr>
          <w:p w:rsidR="00B73420" w:rsidRDefault="00B73420">
            <w:pPr>
              <w:pStyle w:val="ConsPlusNormal0"/>
            </w:pPr>
          </w:p>
        </w:tc>
        <w:tc>
          <w:tcPr>
            <w:tcW w:w="6803" w:type="dxa"/>
          </w:tcPr>
          <w:p w:rsidR="00B73420" w:rsidRDefault="00934610">
            <w:pPr>
              <w:pStyle w:val="ConsPlusNormal0"/>
            </w:pPr>
            <w:r>
              <w:t>Количество квот, за которые должна быть уплачена компенсационная стоимость:</w:t>
            </w:r>
          </w:p>
        </w:tc>
        <w:tc>
          <w:tcPr>
            <w:tcW w:w="1304" w:type="dxa"/>
          </w:tcPr>
          <w:p w:rsidR="00B73420" w:rsidRDefault="00B73420">
            <w:pPr>
              <w:pStyle w:val="ConsPlusNormal0"/>
            </w:pPr>
          </w:p>
        </w:tc>
      </w:tr>
      <w:tr w:rsidR="00B73420">
        <w:tc>
          <w:tcPr>
            <w:tcW w:w="917" w:type="dxa"/>
          </w:tcPr>
          <w:p w:rsidR="00B73420" w:rsidRDefault="00934610">
            <w:pPr>
              <w:pStyle w:val="ConsPlusNormal0"/>
            </w:pPr>
            <w:bookmarkStart w:id="15" w:name="P155"/>
            <w:bookmarkEnd w:id="15"/>
            <w:r>
              <w:t>23</w:t>
            </w:r>
          </w:p>
        </w:tc>
        <w:tc>
          <w:tcPr>
            <w:tcW w:w="6803" w:type="dxa"/>
          </w:tcPr>
          <w:p w:rsidR="00B73420" w:rsidRDefault="00934610">
            <w:pPr>
              <w:pStyle w:val="ConsPlusNormal0"/>
              <w:ind w:left="283"/>
            </w:pPr>
            <w:r>
              <w:t>в 1-м месяце отчетного квартала (стр. 14 - стр. 17 - стр. 20)</w:t>
            </w:r>
          </w:p>
        </w:tc>
        <w:tc>
          <w:tcPr>
            <w:tcW w:w="1304" w:type="dxa"/>
          </w:tcPr>
          <w:p w:rsidR="00B73420" w:rsidRDefault="00B73420">
            <w:pPr>
              <w:pStyle w:val="ConsPlusNormal0"/>
            </w:pPr>
          </w:p>
        </w:tc>
      </w:tr>
      <w:tr w:rsidR="00B73420">
        <w:tc>
          <w:tcPr>
            <w:tcW w:w="917" w:type="dxa"/>
          </w:tcPr>
          <w:p w:rsidR="00B73420" w:rsidRDefault="00934610">
            <w:pPr>
              <w:pStyle w:val="ConsPlusNormal0"/>
            </w:pPr>
            <w:bookmarkStart w:id="16" w:name="P158"/>
            <w:bookmarkEnd w:id="16"/>
            <w:r>
              <w:lastRenderedPageBreak/>
              <w:t>24</w:t>
            </w:r>
          </w:p>
        </w:tc>
        <w:tc>
          <w:tcPr>
            <w:tcW w:w="6803" w:type="dxa"/>
          </w:tcPr>
          <w:p w:rsidR="00B73420" w:rsidRDefault="00934610">
            <w:pPr>
              <w:pStyle w:val="ConsPlusNormal0"/>
              <w:ind w:left="283"/>
            </w:pPr>
            <w:r>
              <w:t>во 2-м месяце отчетного квартала (стр. 15 - стр. 18 - стр. 21)</w:t>
            </w:r>
          </w:p>
        </w:tc>
        <w:tc>
          <w:tcPr>
            <w:tcW w:w="1304" w:type="dxa"/>
          </w:tcPr>
          <w:p w:rsidR="00B73420" w:rsidRDefault="00B73420">
            <w:pPr>
              <w:pStyle w:val="ConsPlusNormal0"/>
            </w:pPr>
          </w:p>
        </w:tc>
      </w:tr>
      <w:tr w:rsidR="00B73420">
        <w:tc>
          <w:tcPr>
            <w:tcW w:w="917" w:type="dxa"/>
          </w:tcPr>
          <w:p w:rsidR="00B73420" w:rsidRDefault="00934610">
            <w:pPr>
              <w:pStyle w:val="ConsPlusNormal0"/>
            </w:pPr>
            <w:bookmarkStart w:id="17" w:name="P161"/>
            <w:bookmarkEnd w:id="17"/>
            <w:r>
              <w:t>25</w:t>
            </w:r>
          </w:p>
        </w:tc>
        <w:tc>
          <w:tcPr>
            <w:tcW w:w="6803" w:type="dxa"/>
          </w:tcPr>
          <w:p w:rsidR="00B73420" w:rsidRDefault="00934610">
            <w:pPr>
              <w:pStyle w:val="ConsPlusNormal0"/>
              <w:ind w:left="283"/>
            </w:pPr>
            <w:r>
              <w:t>в 3-м месяце отчетного квартала (стр. 16 - стр. 19 - стр. 22)</w:t>
            </w:r>
          </w:p>
        </w:tc>
        <w:tc>
          <w:tcPr>
            <w:tcW w:w="1304" w:type="dxa"/>
          </w:tcPr>
          <w:p w:rsidR="00B73420" w:rsidRDefault="00B73420">
            <w:pPr>
              <w:pStyle w:val="ConsPlusNormal0"/>
            </w:pPr>
          </w:p>
        </w:tc>
      </w:tr>
    </w:tbl>
    <w:p w:rsidR="00B73420" w:rsidRDefault="00B73420">
      <w:pPr>
        <w:pStyle w:val="ConsPlusNormal0"/>
        <w:jc w:val="both"/>
      </w:pPr>
    </w:p>
    <w:p w:rsidR="00B73420" w:rsidRDefault="00934610">
      <w:pPr>
        <w:pStyle w:val="ConsPlusNormal0"/>
        <w:ind w:firstLine="540"/>
        <w:jc w:val="both"/>
      </w:pPr>
      <w:bookmarkStart w:id="18" w:name="P165"/>
      <w:bookmarkEnd w:id="18"/>
      <w:r>
        <w:t>Справка 1: Работает молодежи сверх установленной квоты на конец отчетного квартала, ____ чел.</w:t>
      </w:r>
    </w:p>
    <w:bookmarkStart w:id="19" w:name="P166"/>
    <w:bookmarkEnd w:id="19"/>
    <w:p w:rsidR="00B73420" w:rsidRDefault="00934610">
      <w:pPr>
        <w:pStyle w:val="ConsPlusNormal0"/>
        <w:spacing w:before="240"/>
        <w:ind w:firstLine="540"/>
        <w:jc w:val="both"/>
      </w:pPr>
      <w:r>
        <w:fldChar w:fldCharType="begin"/>
      </w:r>
      <w:r>
        <w:instrText xml:space="preserve"> HYPERLINK \l "P166" \o "Справка 2: из стр. 19 численность работающих граждан из числа молодежи:" \h </w:instrText>
      </w:r>
      <w:r>
        <w:fldChar w:fldCharType="separate"/>
      </w:r>
      <w:r>
        <w:rPr>
          <w:color w:val="0000FF"/>
        </w:rPr>
        <w:t>Справка 2</w:t>
      </w:r>
      <w:r>
        <w:rPr>
          <w:color w:val="0000FF"/>
        </w:rPr>
        <w:fldChar w:fldCharType="end"/>
      </w:r>
      <w:r>
        <w:t xml:space="preserve">: из </w:t>
      </w:r>
      <w:hyperlink w:anchor="P138" w:tooltip="19">
        <w:r>
          <w:rPr>
            <w:color w:val="0000FF"/>
          </w:rPr>
          <w:t>стр. 19</w:t>
        </w:r>
      </w:hyperlink>
      <w:r>
        <w:t xml:space="preserve"> численность работающих граждан из числа молодежи:</w:t>
      </w:r>
    </w:p>
    <w:p w:rsidR="00B73420" w:rsidRDefault="00934610">
      <w:pPr>
        <w:pStyle w:val="ConsPlusNormal0"/>
        <w:spacing w:before="240"/>
        <w:ind w:firstLine="540"/>
        <w:jc w:val="both"/>
      </w:pPr>
      <w:r>
        <w:t>1. Несовершеннолетние в возрасте от 14 до 18 лет, ____ чел.</w:t>
      </w:r>
    </w:p>
    <w:p w:rsidR="00B73420" w:rsidRDefault="00934610">
      <w:pPr>
        <w:pStyle w:val="ConsPlusNormal0"/>
        <w:spacing w:before="240"/>
        <w:ind w:firstLine="540"/>
        <w:jc w:val="both"/>
      </w:pPr>
      <w:r>
        <w:t>2. Лица из числа детей-сирот и детей, оставшихся без попечения родителей, в возрасте до 23 лет, ____ чел.</w:t>
      </w:r>
    </w:p>
    <w:p w:rsidR="00B73420" w:rsidRDefault="00934610">
      <w:pPr>
        <w:pStyle w:val="ConsPlusNormal0"/>
        <w:spacing w:before="240"/>
        <w:ind w:firstLine="540"/>
        <w:jc w:val="both"/>
      </w:pPr>
      <w:r>
        <w:t>3. Граждане в возрасте от 18 до 24 лет из числа выпускников учреждений начального и среднего профессионального образования, ищущих работу впервые, ____ чел.</w:t>
      </w:r>
    </w:p>
    <w:p w:rsidR="00B73420" w:rsidRDefault="00934610">
      <w:pPr>
        <w:pStyle w:val="ConsPlusNormal0"/>
        <w:spacing w:before="240"/>
        <w:ind w:firstLine="540"/>
        <w:jc w:val="both"/>
      </w:pPr>
      <w:r>
        <w:t>4. Граждане в возрасте от 21 до 26 лет из числа выпускников учреждений высшего профессионального образования, ищущих работу впервые, ____ чел.</w:t>
      </w:r>
    </w:p>
    <w:p w:rsidR="00B73420" w:rsidRDefault="00B7342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5026"/>
        <w:gridCol w:w="1474"/>
        <w:gridCol w:w="1587"/>
      </w:tblGrid>
      <w:tr w:rsidR="00B73420">
        <w:tc>
          <w:tcPr>
            <w:tcW w:w="907" w:type="dxa"/>
          </w:tcPr>
          <w:p w:rsidR="00B73420" w:rsidRDefault="00934610">
            <w:pPr>
              <w:pStyle w:val="ConsPlusNormal0"/>
              <w:jc w:val="center"/>
            </w:pPr>
            <w:r>
              <w:t>N строк</w:t>
            </w:r>
          </w:p>
        </w:tc>
        <w:tc>
          <w:tcPr>
            <w:tcW w:w="5026" w:type="dxa"/>
          </w:tcPr>
          <w:p w:rsidR="00B73420" w:rsidRDefault="00934610">
            <w:pPr>
              <w:pStyle w:val="ConsPlusNormal0"/>
              <w:jc w:val="center"/>
            </w:pPr>
            <w:r>
              <w:t>Наименование показателей</w:t>
            </w:r>
          </w:p>
        </w:tc>
        <w:tc>
          <w:tcPr>
            <w:tcW w:w="1474" w:type="dxa"/>
          </w:tcPr>
          <w:p w:rsidR="00B73420" w:rsidRDefault="00934610">
            <w:pPr>
              <w:pStyle w:val="ConsPlusNormal0"/>
              <w:jc w:val="center"/>
            </w:pPr>
            <w:r>
              <w:t>Размер невыполненной квоты, мест</w:t>
            </w:r>
          </w:p>
        </w:tc>
        <w:tc>
          <w:tcPr>
            <w:tcW w:w="1587" w:type="dxa"/>
          </w:tcPr>
          <w:p w:rsidR="00B73420" w:rsidRDefault="00934610">
            <w:pPr>
              <w:pStyle w:val="ConsPlusNormal0"/>
              <w:jc w:val="center"/>
            </w:pPr>
            <w:r>
              <w:t>Сумма в рублях (с точностью до копеек)</w:t>
            </w:r>
          </w:p>
        </w:tc>
      </w:tr>
      <w:tr w:rsidR="00B73420">
        <w:tc>
          <w:tcPr>
            <w:tcW w:w="8994" w:type="dxa"/>
            <w:gridSpan w:val="4"/>
          </w:tcPr>
          <w:p w:rsidR="00B73420" w:rsidRDefault="00934610">
            <w:pPr>
              <w:pStyle w:val="ConsPlusNormal0"/>
              <w:jc w:val="center"/>
              <w:outlineLvl w:val="1"/>
            </w:pPr>
            <w:r>
              <w:t>II. Движение денежных средств</w:t>
            </w:r>
          </w:p>
        </w:tc>
      </w:tr>
      <w:tr w:rsidR="00B73420">
        <w:tc>
          <w:tcPr>
            <w:tcW w:w="907" w:type="dxa"/>
          </w:tcPr>
          <w:p w:rsidR="00B73420" w:rsidRDefault="00934610">
            <w:pPr>
              <w:pStyle w:val="ConsPlusNormal0"/>
              <w:jc w:val="center"/>
            </w:pPr>
            <w:r>
              <w:t>1</w:t>
            </w:r>
          </w:p>
        </w:tc>
        <w:tc>
          <w:tcPr>
            <w:tcW w:w="5026" w:type="dxa"/>
          </w:tcPr>
          <w:p w:rsidR="00B73420" w:rsidRDefault="00934610">
            <w:pPr>
              <w:pStyle w:val="ConsPlusNormal0"/>
              <w:jc w:val="center"/>
            </w:pPr>
            <w:r>
              <w:t>2</w:t>
            </w:r>
          </w:p>
        </w:tc>
        <w:tc>
          <w:tcPr>
            <w:tcW w:w="1474" w:type="dxa"/>
          </w:tcPr>
          <w:p w:rsidR="00B73420" w:rsidRDefault="00934610">
            <w:pPr>
              <w:pStyle w:val="ConsPlusNormal0"/>
              <w:jc w:val="center"/>
            </w:pPr>
            <w:bookmarkStart w:id="20" w:name="P179"/>
            <w:bookmarkEnd w:id="20"/>
            <w:r>
              <w:t>3</w:t>
            </w:r>
          </w:p>
        </w:tc>
        <w:tc>
          <w:tcPr>
            <w:tcW w:w="1587" w:type="dxa"/>
          </w:tcPr>
          <w:p w:rsidR="00B73420" w:rsidRDefault="00934610">
            <w:pPr>
              <w:pStyle w:val="ConsPlusNormal0"/>
              <w:jc w:val="center"/>
            </w:pPr>
            <w:bookmarkStart w:id="21" w:name="P180"/>
            <w:bookmarkEnd w:id="21"/>
            <w:r>
              <w:t>4</w:t>
            </w:r>
          </w:p>
        </w:tc>
      </w:tr>
      <w:tr w:rsidR="00B73420">
        <w:tc>
          <w:tcPr>
            <w:tcW w:w="907" w:type="dxa"/>
          </w:tcPr>
          <w:p w:rsidR="00B73420" w:rsidRDefault="00934610">
            <w:pPr>
              <w:pStyle w:val="ConsPlusNormal0"/>
            </w:pPr>
            <w:bookmarkStart w:id="22" w:name="P181"/>
            <w:bookmarkEnd w:id="22"/>
            <w:r>
              <w:t>26</w:t>
            </w:r>
          </w:p>
        </w:tc>
        <w:tc>
          <w:tcPr>
            <w:tcW w:w="5026" w:type="dxa"/>
          </w:tcPr>
          <w:p w:rsidR="00B73420" w:rsidRDefault="00934610">
            <w:pPr>
              <w:pStyle w:val="ConsPlusNormal0"/>
            </w:pPr>
            <w:r>
              <w:t>Остаток неуплаты на начало отчетного квартала за плательщиком, всего</w:t>
            </w:r>
          </w:p>
        </w:tc>
        <w:tc>
          <w:tcPr>
            <w:tcW w:w="1474" w:type="dxa"/>
          </w:tcPr>
          <w:p w:rsidR="00B73420" w:rsidRDefault="00B73420">
            <w:pPr>
              <w:pStyle w:val="ConsPlusNormal0"/>
            </w:pPr>
          </w:p>
        </w:tc>
        <w:tc>
          <w:tcPr>
            <w:tcW w:w="1587" w:type="dxa"/>
          </w:tcPr>
          <w:p w:rsidR="00B73420" w:rsidRDefault="00B73420">
            <w:pPr>
              <w:pStyle w:val="ConsPlusNormal0"/>
            </w:pPr>
          </w:p>
        </w:tc>
      </w:tr>
      <w:tr w:rsidR="00B73420">
        <w:tc>
          <w:tcPr>
            <w:tcW w:w="907" w:type="dxa"/>
          </w:tcPr>
          <w:p w:rsidR="00B73420" w:rsidRDefault="00B73420">
            <w:pPr>
              <w:pStyle w:val="ConsPlusNormal0"/>
            </w:pPr>
          </w:p>
        </w:tc>
        <w:tc>
          <w:tcPr>
            <w:tcW w:w="8087" w:type="dxa"/>
            <w:gridSpan w:val="3"/>
          </w:tcPr>
          <w:p w:rsidR="00B73420" w:rsidRDefault="00934610">
            <w:pPr>
              <w:pStyle w:val="ConsPlusNormal0"/>
              <w:ind w:left="283"/>
            </w:pPr>
            <w:r>
              <w:t>в том числе:</w:t>
            </w:r>
          </w:p>
        </w:tc>
      </w:tr>
      <w:tr w:rsidR="00B73420">
        <w:tc>
          <w:tcPr>
            <w:tcW w:w="907" w:type="dxa"/>
          </w:tcPr>
          <w:p w:rsidR="00B73420" w:rsidRDefault="00934610">
            <w:pPr>
              <w:pStyle w:val="ConsPlusNormal0"/>
            </w:pPr>
            <w:bookmarkStart w:id="23" w:name="P187"/>
            <w:bookmarkEnd w:id="23"/>
            <w:r>
              <w:t>27</w:t>
            </w:r>
          </w:p>
        </w:tc>
        <w:tc>
          <w:tcPr>
            <w:tcW w:w="5026" w:type="dxa"/>
          </w:tcPr>
          <w:p w:rsidR="00B73420" w:rsidRDefault="00934610">
            <w:pPr>
              <w:pStyle w:val="ConsPlusNormal0"/>
              <w:ind w:left="283"/>
            </w:pPr>
            <w:r>
              <w:t>- не подлежит индексации по величине прожиточного минимума на начало отчетного квартала</w:t>
            </w:r>
          </w:p>
        </w:tc>
        <w:tc>
          <w:tcPr>
            <w:tcW w:w="1474" w:type="dxa"/>
          </w:tcPr>
          <w:p w:rsidR="00B73420" w:rsidRDefault="00934610">
            <w:pPr>
              <w:pStyle w:val="ConsPlusNormal0"/>
            </w:pPr>
            <w:r>
              <w:t>x</w:t>
            </w:r>
          </w:p>
        </w:tc>
        <w:tc>
          <w:tcPr>
            <w:tcW w:w="1587" w:type="dxa"/>
          </w:tcPr>
          <w:p w:rsidR="00B73420" w:rsidRDefault="00B73420">
            <w:pPr>
              <w:pStyle w:val="ConsPlusNormal0"/>
            </w:pPr>
          </w:p>
        </w:tc>
      </w:tr>
      <w:tr w:rsidR="00B73420">
        <w:tc>
          <w:tcPr>
            <w:tcW w:w="907" w:type="dxa"/>
          </w:tcPr>
          <w:p w:rsidR="00B73420" w:rsidRDefault="00934610">
            <w:pPr>
              <w:pStyle w:val="ConsPlusNormal0"/>
            </w:pPr>
            <w:bookmarkStart w:id="24" w:name="P191"/>
            <w:bookmarkEnd w:id="24"/>
            <w:r>
              <w:t>28</w:t>
            </w:r>
          </w:p>
        </w:tc>
        <w:tc>
          <w:tcPr>
            <w:tcW w:w="5026" w:type="dxa"/>
          </w:tcPr>
          <w:p w:rsidR="00B73420" w:rsidRDefault="00934610">
            <w:pPr>
              <w:pStyle w:val="ConsPlusNormal0"/>
            </w:pPr>
            <w:r>
              <w:t>Перечислено в счет будущих платежей на начало отчетного квартала</w:t>
            </w:r>
          </w:p>
        </w:tc>
        <w:tc>
          <w:tcPr>
            <w:tcW w:w="1474" w:type="dxa"/>
          </w:tcPr>
          <w:p w:rsidR="00B73420" w:rsidRDefault="00934610">
            <w:pPr>
              <w:pStyle w:val="ConsPlusNormal0"/>
            </w:pPr>
            <w:r>
              <w:t>x</w:t>
            </w:r>
          </w:p>
        </w:tc>
        <w:tc>
          <w:tcPr>
            <w:tcW w:w="1587" w:type="dxa"/>
          </w:tcPr>
          <w:p w:rsidR="00B73420" w:rsidRDefault="00B73420">
            <w:pPr>
              <w:pStyle w:val="ConsPlusNormal0"/>
            </w:pPr>
          </w:p>
        </w:tc>
      </w:tr>
      <w:tr w:rsidR="00B73420">
        <w:tc>
          <w:tcPr>
            <w:tcW w:w="907" w:type="dxa"/>
          </w:tcPr>
          <w:p w:rsidR="00B73420" w:rsidRDefault="00934610">
            <w:pPr>
              <w:pStyle w:val="ConsPlusNormal0"/>
            </w:pPr>
            <w:bookmarkStart w:id="25" w:name="P195"/>
            <w:bookmarkEnd w:id="25"/>
            <w:r>
              <w:t>29</w:t>
            </w:r>
          </w:p>
        </w:tc>
        <w:tc>
          <w:tcPr>
            <w:tcW w:w="5026" w:type="dxa"/>
          </w:tcPr>
          <w:p w:rsidR="00B73420" w:rsidRDefault="00934610">
            <w:pPr>
              <w:pStyle w:val="ConsPlusNormal0"/>
            </w:pPr>
            <w:r>
              <w:t>Сумма начисленной компенсационной стоимости за отчетный квартал, всего:</w:t>
            </w:r>
          </w:p>
        </w:tc>
        <w:tc>
          <w:tcPr>
            <w:tcW w:w="1474" w:type="dxa"/>
          </w:tcPr>
          <w:p w:rsidR="00B73420" w:rsidRDefault="00B73420">
            <w:pPr>
              <w:pStyle w:val="ConsPlusNormal0"/>
            </w:pPr>
          </w:p>
        </w:tc>
        <w:tc>
          <w:tcPr>
            <w:tcW w:w="1587" w:type="dxa"/>
          </w:tcPr>
          <w:p w:rsidR="00B73420" w:rsidRDefault="00B73420">
            <w:pPr>
              <w:pStyle w:val="ConsPlusNormal0"/>
            </w:pPr>
          </w:p>
        </w:tc>
      </w:tr>
      <w:tr w:rsidR="00B73420">
        <w:tc>
          <w:tcPr>
            <w:tcW w:w="907" w:type="dxa"/>
          </w:tcPr>
          <w:p w:rsidR="00B73420" w:rsidRDefault="00B73420">
            <w:pPr>
              <w:pStyle w:val="ConsPlusNormal0"/>
            </w:pPr>
          </w:p>
        </w:tc>
        <w:tc>
          <w:tcPr>
            <w:tcW w:w="8087" w:type="dxa"/>
            <w:gridSpan w:val="3"/>
          </w:tcPr>
          <w:p w:rsidR="00B73420" w:rsidRDefault="00934610">
            <w:pPr>
              <w:pStyle w:val="ConsPlusNormal0"/>
              <w:ind w:left="283"/>
            </w:pPr>
            <w:r>
              <w:t>в том числе:</w:t>
            </w:r>
          </w:p>
        </w:tc>
      </w:tr>
      <w:tr w:rsidR="00B73420">
        <w:tc>
          <w:tcPr>
            <w:tcW w:w="907" w:type="dxa"/>
          </w:tcPr>
          <w:p w:rsidR="00B73420" w:rsidRDefault="00934610">
            <w:pPr>
              <w:pStyle w:val="ConsPlusNormal0"/>
            </w:pPr>
            <w:bookmarkStart w:id="26" w:name="P201"/>
            <w:bookmarkEnd w:id="26"/>
            <w:r>
              <w:t>30</w:t>
            </w:r>
          </w:p>
        </w:tc>
        <w:tc>
          <w:tcPr>
            <w:tcW w:w="5026" w:type="dxa"/>
          </w:tcPr>
          <w:p w:rsidR="00B73420" w:rsidRDefault="00934610">
            <w:pPr>
              <w:pStyle w:val="ConsPlusNormal0"/>
              <w:ind w:left="283"/>
            </w:pPr>
            <w:r>
              <w:t>- за 1-й месяц отчетного квартала</w:t>
            </w:r>
          </w:p>
        </w:tc>
        <w:tc>
          <w:tcPr>
            <w:tcW w:w="1474" w:type="dxa"/>
          </w:tcPr>
          <w:p w:rsidR="00B73420" w:rsidRDefault="00B73420">
            <w:pPr>
              <w:pStyle w:val="ConsPlusNormal0"/>
            </w:pPr>
          </w:p>
        </w:tc>
        <w:tc>
          <w:tcPr>
            <w:tcW w:w="1587" w:type="dxa"/>
          </w:tcPr>
          <w:p w:rsidR="00B73420" w:rsidRDefault="00B73420">
            <w:pPr>
              <w:pStyle w:val="ConsPlusNormal0"/>
            </w:pPr>
          </w:p>
        </w:tc>
      </w:tr>
      <w:tr w:rsidR="00B73420">
        <w:tc>
          <w:tcPr>
            <w:tcW w:w="907" w:type="dxa"/>
          </w:tcPr>
          <w:p w:rsidR="00B73420" w:rsidRDefault="00934610">
            <w:pPr>
              <w:pStyle w:val="ConsPlusNormal0"/>
            </w:pPr>
            <w:r>
              <w:t>31</w:t>
            </w:r>
          </w:p>
        </w:tc>
        <w:tc>
          <w:tcPr>
            <w:tcW w:w="5026" w:type="dxa"/>
          </w:tcPr>
          <w:p w:rsidR="00B73420" w:rsidRDefault="00934610">
            <w:pPr>
              <w:pStyle w:val="ConsPlusNormal0"/>
              <w:ind w:left="283"/>
            </w:pPr>
            <w:r>
              <w:t>- за 2-й месяц отчетного квартала</w:t>
            </w:r>
          </w:p>
        </w:tc>
        <w:tc>
          <w:tcPr>
            <w:tcW w:w="1474" w:type="dxa"/>
          </w:tcPr>
          <w:p w:rsidR="00B73420" w:rsidRDefault="00B73420">
            <w:pPr>
              <w:pStyle w:val="ConsPlusNormal0"/>
            </w:pPr>
          </w:p>
        </w:tc>
        <w:tc>
          <w:tcPr>
            <w:tcW w:w="1587" w:type="dxa"/>
          </w:tcPr>
          <w:p w:rsidR="00B73420" w:rsidRDefault="00B73420">
            <w:pPr>
              <w:pStyle w:val="ConsPlusNormal0"/>
            </w:pPr>
          </w:p>
        </w:tc>
      </w:tr>
      <w:tr w:rsidR="00B73420">
        <w:tc>
          <w:tcPr>
            <w:tcW w:w="907" w:type="dxa"/>
          </w:tcPr>
          <w:p w:rsidR="00B73420" w:rsidRDefault="00934610">
            <w:pPr>
              <w:pStyle w:val="ConsPlusNormal0"/>
            </w:pPr>
            <w:bookmarkStart w:id="27" w:name="P209"/>
            <w:bookmarkEnd w:id="27"/>
            <w:r>
              <w:t>32</w:t>
            </w:r>
          </w:p>
        </w:tc>
        <w:tc>
          <w:tcPr>
            <w:tcW w:w="5026" w:type="dxa"/>
          </w:tcPr>
          <w:p w:rsidR="00B73420" w:rsidRDefault="00934610">
            <w:pPr>
              <w:pStyle w:val="ConsPlusNormal0"/>
              <w:ind w:left="283"/>
            </w:pPr>
            <w:r>
              <w:t>- за 3-й месяц отчетного квартала</w:t>
            </w:r>
          </w:p>
        </w:tc>
        <w:tc>
          <w:tcPr>
            <w:tcW w:w="1474" w:type="dxa"/>
          </w:tcPr>
          <w:p w:rsidR="00B73420" w:rsidRDefault="00B73420">
            <w:pPr>
              <w:pStyle w:val="ConsPlusNormal0"/>
            </w:pPr>
          </w:p>
        </w:tc>
        <w:tc>
          <w:tcPr>
            <w:tcW w:w="1587" w:type="dxa"/>
          </w:tcPr>
          <w:p w:rsidR="00B73420" w:rsidRDefault="00B73420">
            <w:pPr>
              <w:pStyle w:val="ConsPlusNormal0"/>
            </w:pPr>
          </w:p>
        </w:tc>
      </w:tr>
      <w:tr w:rsidR="00B73420">
        <w:tc>
          <w:tcPr>
            <w:tcW w:w="907" w:type="dxa"/>
          </w:tcPr>
          <w:p w:rsidR="00B73420" w:rsidRDefault="00934610">
            <w:pPr>
              <w:pStyle w:val="ConsPlusNormal0"/>
            </w:pPr>
            <w:bookmarkStart w:id="28" w:name="P213"/>
            <w:bookmarkEnd w:id="28"/>
            <w:r>
              <w:lastRenderedPageBreak/>
              <w:t>33</w:t>
            </w:r>
          </w:p>
        </w:tc>
        <w:tc>
          <w:tcPr>
            <w:tcW w:w="5026" w:type="dxa"/>
          </w:tcPr>
          <w:p w:rsidR="00B73420" w:rsidRDefault="00934610">
            <w:pPr>
              <w:pStyle w:val="ConsPlusNormal0"/>
            </w:pPr>
            <w:r>
              <w:t>Доплачиваемая сумма компенсационной стоимости</w:t>
            </w:r>
          </w:p>
        </w:tc>
        <w:tc>
          <w:tcPr>
            <w:tcW w:w="1474" w:type="dxa"/>
          </w:tcPr>
          <w:p w:rsidR="00B73420" w:rsidRDefault="00B73420">
            <w:pPr>
              <w:pStyle w:val="ConsPlusNormal0"/>
            </w:pPr>
          </w:p>
        </w:tc>
        <w:tc>
          <w:tcPr>
            <w:tcW w:w="1587" w:type="dxa"/>
          </w:tcPr>
          <w:p w:rsidR="00B73420" w:rsidRDefault="00B73420">
            <w:pPr>
              <w:pStyle w:val="ConsPlusNormal0"/>
            </w:pPr>
          </w:p>
        </w:tc>
      </w:tr>
      <w:tr w:rsidR="00B73420">
        <w:tc>
          <w:tcPr>
            <w:tcW w:w="907" w:type="dxa"/>
          </w:tcPr>
          <w:p w:rsidR="00B73420" w:rsidRDefault="00934610">
            <w:pPr>
              <w:pStyle w:val="ConsPlusNormal0"/>
            </w:pPr>
            <w:bookmarkStart w:id="29" w:name="P217"/>
            <w:bookmarkEnd w:id="29"/>
            <w:r>
              <w:t>34</w:t>
            </w:r>
          </w:p>
        </w:tc>
        <w:tc>
          <w:tcPr>
            <w:tcW w:w="5026" w:type="dxa"/>
          </w:tcPr>
          <w:p w:rsidR="00B73420" w:rsidRDefault="00934610">
            <w:pPr>
              <w:pStyle w:val="ConsPlusNormal0"/>
            </w:pPr>
            <w:r>
              <w:t>Всего причитается к платежу (стр. 26 - стр. 28 + стр. 29 + стр. 33)</w:t>
            </w:r>
          </w:p>
        </w:tc>
        <w:tc>
          <w:tcPr>
            <w:tcW w:w="1474" w:type="dxa"/>
          </w:tcPr>
          <w:p w:rsidR="00B73420" w:rsidRDefault="00934610">
            <w:pPr>
              <w:pStyle w:val="ConsPlusNormal0"/>
            </w:pPr>
            <w:r>
              <w:t>x</w:t>
            </w:r>
          </w:p>
        </w:tc>
        <w:tc>
          <w:tcPr>
            <w:tcW w:w="1587" w:type="dxa"/>
          </w:tcPr>
          <w:p w:rsidR="00B73420" w:rsidRDefault="00B73420">
            <w:pPr>
              <w:pStyle w:val="ConsPlusNormal0"/>
            </w:pPr>
          </w:p>
        </w:tc>
      </w:tr>
      <w:tr w:rsidR="00B73420">
        <w:tc>
          <w:tcPr>
            <w:tcW w:w="907" w:type="dxa"/>
          </w:tcPr>
          <w:p w:rsidR="00B73420" w:rsidRDefault="00934610">
            <w:pPr>
              <w:pStyle w:val="ConsPlusNormal0"/>
            </w:pPr>
            <w:bookmarkStart w:id="30" w:name="P221"/>
            <w:bookmarkEnd w:id="30"/>
            <w:r>
              <w:t>35</w:t>
            </w:r>
          </w:p>
        </w:tc>
        <w:tc>
          <w:tcPr>
            <w:tcW w:w="5026" w:type="dxa"/>
          </w:tcPr>
          <w:p w:rsidR="00B73420" w:rsidRDefault="00934610">
            <w:pPr>
              <w:pStyle w:val="ConsPlusNormal0"/>
            </w:pPr>
            <w:r>
              <w:t>Перечислено в отчетном квартале, всего</w:t>
            </w:r>
          </w:p>
        </w:tc>
        <w:tc>
          <w:tcPr>
            <w:tcW w:w="1474" w:type="dxa"/>
          </w:tcPr>
          <w:p w:rsidR="00B73420" w:rsidRDefault="00B73420">
            <w:pPr>
              <w:pStyle w:val="ConsPlusNormal0"/>
            </w:pPr>
          </w:p>
        </w:tc>
        <w:tc>
          <w:tcPr>
            <w:tcW w:w="1587" w:type="dxa"/>
          </w:tcPr>
          <w:p w:rsidR="00B73420" w:rsidRDefault="00B73420">
            <w:pPr>
              <w:pStyle w:val="ConsPlusNormal0"/>
            </w:pPr>
          </w:p>
        </w:tc>
      </w:tr>
      <w:tr w:rsidR="00B73420">
        <w:tc>
          <w:tcPr>
            <w:tcW w:w="907" w:type="dxa"/>
          </w:tcPr>
          <w:p w:rsidR="00B73420" w:rsidRDefault="00934610">
            <w:pPr>
              <w:pStyle w:val="ConsPlusNormal0"/>
            </w:pPr>
            <w:bookmarkStart w:id="31" w:name="P225"/>
            <w:bookmarkEnd w:id="31"/>
            <w:r>
              <w:t>36</w:t>
            </w:r>
          </w:p>
        </w:tc>
        <w:tc>
          <w:tcPr>
            <w:tcW w:w="5026" w:type="dxa"/>
          </w:tcPr>
          <w:p w:rsidR="00B73420" w:rsidRDefault="00934610">
            <w:pPr>
              <w:pStyle w:val="ConsPlusNormal0"/>
            </w:pPr>
            <w:r>
              <w:t>Остаток неуплаты на конец отчетного квартала за плательщиком, всего (стр. 34 - стр. 35)</w:t>
            </w:r>
          </w:p>
        </w:tc>
        <w:tc>
          <w:tcPr>
            <w:tcW w:w="1474" w:type="dxa"/>
          </w:tcPr>
          <w:p w:rsidR="00B73420" w:rsidRDefault="00B73420">
            <w:pPr>
              <w:pStyle w:val="ConsPlusNormal0"/>
            </w:pPr>
          </w:p>
        </w:tc>
        <w:tc>
          <w:tcPr>
            <w:tcW w:w="1587" w:type="dxa"/>
          </w:tcPr>
          <w:p w:rsidR="00B73420" w:rsidRDefault="00B73420">
            <w:pPr>
              <w:pStyle w:val="ConsPlusNormal0"/>
            </w:pPr>
          </w:p>
        </w:tc>
      </w:tr>
      <w:tr w:rsidR="00B73420">
        <w:tc>
          <w:tcPr>
            <w:tcW w:w="907" w:type="dxa"/>
          </w:tcPr>
          <w:p w:rsidR="00B73420" w:rsidRDefault="00B73420">
            <w:pPr>
              <w:pStyle w:val="ConsPlusNormal0"/>
            </w:pPr>
          </w:p>
        </w:tc>
        <w:tc>
          <w:tcPr>
            <w:tcW w:w="8087" w:type="dxa"/>
            <w:gridSpan w:val="3"/>
          </w:tcPr>
          <w:p w:rsidR="00B73420" w:rsidRDefault="00934610">
            <w:pPr>
              <w:pStyle w:val="ConsPlusNormal0"/>
              <w:ind w:left="283"/>
            </w:pPr>
            <w:r>
              <w:t>в том числе:</w:t>
            </w:r>
          </w:p>
        </w:tc>
      </w:tr>
      <w:tr w:rsidR="00B73420">
        <w:tc>
          <w:tcPr>
            <w:tcW w:w="907" w:type="dxa"/>
          </w:tcPr>
          <w:p w:rsidR="00B73420" w:rsidRDefault="00934610">
            <w:pPr>
              <w:pStyle w:val="ConsPlusNormal0"/>
            </w:pPr>
            <w:bookmarkStart w:id="32" w:name="P231"/>
            <w:bookmarkEnd w:id="32"/>
            <w:r>
              <w:t>37</w:t>
            </w:r>
          </w:p>
        </w:tc>
        <w:tc>
          <w:tcPr>
            <w:tcW w:w="5026" w:type="dxa"/>
          </w:tcPr>
          <w:p w:rsidR="00B73420" w:rsidRDefault="00934610">
            <w:pPr>
              <w:pStyle w:val="ConsPlusNormal0"/>
              <w:ind w:left="283"/>
            </w:pPr>
            <w:r>
              <w:t>- не подлежит индексации по величине прожиточного минимума на конец отчетного квартала</w:t>
            </w:r>
          </w:p>
        </w:tc>
        <w:tc>
          <w:tcPr>
            <w:tcW w:w="1474" w:type="dxa"/>
          </w:tcPr>
          <w:p w:rsidR="00B73420" w:rsidRDefault="00934610">
            <w:pPr>
              <w:pStyle w:val="ConsPlusNormal0"/>
            </w:pPr>
            <w:r>
              <w:t>x</w:t>
            </w:r>
          </w:p>
        </w:tc>
        <w:tc>
          <w:tcPr>
            <w:tcW w:w="1587" w:type="dxa"/>
          </w:tcPr>
          <w:p w:rsidR="00B73420" w:rsidRDefault="00B73420">
            <w:pPr>
              <w:pStyle w:val="ConsPlusNormal0"/>
            </w:pPr>
          </w:p>
        </w:tc>
      </w:tr>
      <w:tr w:rsidR="00B73420">
        <w:tc>
          <w:tcPr>
            <w:tcW w:w="907" w:type="dxa"/>
          </w:tcPr>
          <w:p w:rsidR="00B73420" w:rsidRDefault="00934610">
            <w:pPr>
              <w:pStyle w:val="ConsPlusNormal0"/>
            </w:pPr>
            <w:bookmarkStart w:id="33" w:name="P235"/>
            <w:bookmarkEnd w:id="33"/>
            <w:r>
              <w:t>38</w:t>
            </w:r>
          </w:p>
        </w:tc>
        <w:tc>
          <w:tcPr>
            <w:tcW w:w="5026" w:type="dxa"/>
          </w:tcPr>
          <w:p w:rsidR="00B73420" w:rsidRDefault="00934610">
            <w:pPr>
              <w:pStyle w:val="ConsPlusNormal0"/>
            </w:pPr>
            <w:r>
              <w:t>Перечислено в счет будущих платежей на конец отчетного квартала</w:t>
            </w:r>
          </w:p>
        </w:tc>
        <w:tc>
          <w:tcPr>
            <w:tcW w:w="1474" w:type="dxa"/>
          </w:tcPr>
          <w:p w:rsidR="00B73420" w:rsidRDefault="00934610">
            <w:pPr>
              <w:pStyle w:val="ConsPlusNormal0"/>
            </w:pPr>
            <w:r>
              <w:t>x</w:t>
            </w:r>
          </w:p>
        </w:tc>
        <w:tc>
          <w:tcPr>
            <w:tcW w:w="1587" w:type="dxa"/>
          </w:tcPr>
          <w:p w:rsidR="00B73420" w:rsidRDefault="00B73420">
            <w:pPr>
              <w:pStyle w:val="ConsPlusNormal0"/>
            </w:pPr>
          </w:p>
        </w:tc>
      </w:tr>
    </w:tbl>
    <w:p w:rsidR="00B73420" w:rsidRDefault="00B73420">
      <w:pPr>
        <w:pStyle w:val="ConsPlusNormal0"/>
        <w:jc w:val="both"/>
      </w:pPr>
    </w:p>
    <w:p w:rsidR="00B73420" w:rsidRDefault="00934610">
      <w:pPr>
        <w:pStyle w:val="ConsPlusNormal0"/>
        <w:jc w:val="center"/>
        <w:outlineLvl w:val="1"/>
      </w:pPr>
      <w:r>
        <w:t>III. Перечислено в отчетном квартале</w:t>
      </w:r>
    </w:p>
    <w:p w:rsidR="00B73420" w:rsidRDefault="00B73420">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417"/>
        <w:gridCol w:w="1814"/>
        <w:gridCol w:w="1304"/>
        <w:gridCol w:w="907"/>
        <w:gridCol w:w="1474"/>
      </w:tblGrid>
      <w:tr w:rsidR="00B73420">
        <w:tc>
          <w:tcPr>
            <w:tcW w:w="2098" w:type="dxa"/>
            <w:tcBorders>
              <w:top w:val="single" w:sz="4" w:space="0" w:color="auto"/>
              <w:left w:val="single" w:sz="4" w:space="0" w:color="auto"/>
              <w:bottom w:val="nil"/>
              <w:right w:val="nil"/>
            </w:tcBorders>
          </w:tcPr>
          <w:p w:rsidR="00B73420" w:rsidRDefault="00934610">
            <w:pPr>
              <w:pStyle w:val="ConsPlusNormal0"/>
            </w:pPr>
            <w:r>
              <w:t>Пл. пор. N _____</w:t>
            </w:r>
          </w:p>
        </w:tc>
        <w:tc>
          <w:tcPr>
            <w:tcW w:w="1417" w:type="dxa"/>
            <w:tcBorders>
              <w:top w:val="single" w:sz="4" w:space="0" w:color="auto"/>
              <w:left w:val="nil"/>
              <w:bottom w:val="nil"/>
              <w:right w:val="nil"/>
            </w:tcBorders>
          </w:tcPr>
          <w:p w:rsidR="00B73420" w:rsidRDefault="00934610">
            <w:pPr>
              <w:pStyle w:val="ConsPlusNormal0"/>
            </w:pPr>
            <w:r>
              <w:t>от ______</w:t>
            </w:r>
          </w:p>
        </w:tc>
        <w:tc>
          <w:tcPr>
            <w:tcW w:w="1814" w:type="dxa"/>
            <w:tcBorders>
              <w:top w:val="single" w:sz="4" w:space="0" w:color="auto"/>
              <w:left w:val="nil"/>
              <w:bottom w:val="nil"/>
              <w:right w:val="nil"/>
            </w:tcBorders>
          </w:tcPr>
          <w:p w:rsidR="00B73420" w:rsidRDefault="00934610">
            <w:pPr>
              <w:pStyle w:val="ConsPlusNormal0"/>
            </w:pPr>
            <w:r>
              <w:t>сумма ______</w:t>
            </w:r>
          </w:p>
        </w:tc>
        <w:tc>
          <w:tcPr>
            <w:tcW w:w="1304" w:type="dxa"/>
            <w:tcBorders>
              <w:top w:val="single" w:sz="4" w:space="0" w:color="auto"/>
              <w:left w:val="nil"/>
              <w:bottom w:val="nil"/>
              <w:right w:val="nil"/>
            </w:tcBorders>
          </w:tcPr>
          <w:p w:rsidR="00B73420" w:rsidRDefault="00934610">
            <w:pPr>
              <w:pStyle w:val="ConsPlusNormal0"/>
            </w:pPr>
            <w:r>
              <w:t>за ______</w:t>
            </w:r>
          </w:p>
        </w:tc>
        <w:tc>
          <w:tcPr>
            <w:tcW w:w="907" w:type="dxa"/>
            <w:tcBorders>
              <w:top w:val="single" w:sz="4" w:space="0" w:color="auto"/>
              <w:left w:val="nil"/>
              <w:bottom w:val="nil"/>
              <w:right w:val="nil"/>
            </w:tcBorders>
          </w:tcPr>
          <w:p w:rsidR="00B73420" w:rsidRDefault="00934610">
            <w:pPr>
              <w:pStyle w:val="ConsPlusNormal0"/>
            </w:pPr>
            <w:r>
              <w:t>месяц</w:t>
            </w:r>
          </w:p>
        </w:tc>
        <w:tc>
          <w:tcPr>
            <w:tcW w:w="1474" w:type="dxa"/>
            <w:tcBorders>
              <w:top w:val="single" w:sz="4" w:space="0" w:color="auto"/>
              <w:left w:val="nil"/>
              <w:bottom w:val="nil"/>
              <w:right w:val="single" w:sz="4" w:space="0" w:color="auto"/>
            </w:tcBorders>
          </w:tcPr>
          <w:p w:rsidR="00B73420" w:rsidRDefault="00934610">
            <w:pPr>
              <w:pStyle w:val="ConsPlusNormal0"/>
            </w:pPr>
            <w:r>
              <w:t>_____ года</w:t>
            </w:r>
          </w:p>
        </w:tc>
      </w:tr>
      <w:tr w:rsidR="00B73420">
        <w:tc>
          <w:tcPr>
            <w:tcW w:w="2098" w:type="dxa"/>
            <w:tcBorders>
              <w:top w:val="nil"/>
              <w:left w:val="single" w:sz="4" w:space="0" w:color="auto"/>
              <w:bottom w:val="nil"/>
              <w:right w:val="nil"/>
            </w:tcBorders>
          </w:tcPr>
          <w:p w:rsidR="00B73420" w:rsidRDefault="00934610">
            <w:pPr>
              <w:pStyle w:val="ConsPlusNormal0"/>
            </w:pPr>
            <w:r>
              <w:t>Пл. пор. N _____</w:t>
            </w:r>
          </w:p>
        </w:tc>
        <w:tc>
          <w:tcPr>
            <w:tcW w:w="1417" w:type="dxa"/>
            <w:tcBorders>
              <w:top w:val="nil"/>
              <w:left w:val="nil"/>
              <w:bottom w:val="nil"/>
              <w:right w:val="nil"/>
            </w:tcBorders>
          </w:tcPr>
          <w:p w:rsidR="00B73420" w:rsidRDefault="00934610">
            <w:pPr>
              <w:pStyle w:val="ConsPlusNormal0"/>
            </w:pPr>
            <w:r>
              <w:t>от ______</w:t>
            </w:r>
          </w:p>
        </w:tc>
        <w:tc>
          <w:tcPr>
            <w:tcW w:w="1814" w:type="dxa"/>
            <w:tcBorders>
              <w:top w:val="nil"/>
              <w:left w:val="nil"/>
              <w:bottom w:val="nil"/>
              <w:right w:val="nil"/>
            </w:tcBorders>
          </w:tcPr>
          <w:p w:rsidR="00B73420" w:rsidRDefault="00934610">
            <w:pPr>
              <w:pStyle w:val="ConsPlusNormal0"/>
            </w:pPr>
            <w:r>
              <w:t>сумма ______</w:t>
            </w:r>
          </w:p>
        </w:tc>
        <w:tc>
          <w:tcPr>
            <w:tcW w:w="1304" w:type="dxa"/>
            <w:tcBorders>
              <w:top w:val="nil"/>
              <w:left w:val="nil"/>
              <w:bottom w:val="nil"/>
              <w:right w:val="nil"/>
            </w:tcBorders>
          </w:tcPr>
          <w:p w:rsidR="00B73420" w:rsidRDefault="00934610">
            <w:pPr>
              <w:pStyle w:val="ConsPlusNormal0"/>
            </w:pPr>
            <w:r>
              <w:t>за ______</w:t>
            </w:r>
          </w:p>
        </w:tc>
        <w:tc>
          <w:tcPr>
            <w:tcW w:w="907" w:type="dxa"/>
            <w:tcBorders>
              <w:top w:val="nil"/>
              <w:left w:val="nil"/>
              <w:bottom w:val="nil"/>
              <w:right w:val="nil"/>
            </w:tcBorders>
          </w:tcPr>
          <w:p w:rsidR="00B73420" w:rsidRDefault="00934610">
            <w:pPr>
              <w:pStyle w:val="ConsPlusNormal0"/>
            </w:pPr>
            <w:r>
              <w:t>месяц</w:t>
            </w:r>
          </w:p>
        </w:tc>
        <w:tc>
          <w:tcPr>
            <w:tcW w:w="1474" w:type="dxa"/>
            <w:tcBorders>
              <w:top w:val="nil"/>
              <w:left w:val="nil"/>
              <w:bottom w:val="nil"/>
              <w:right w:val="single" w:sz="4" w:space="0" w:color="auto"/>
            </w:tcBorders>
          </w:tcPr>
          <w:p w:rsidR="00B73420" w:rsidRDefault="00934610">
            <w:pPr>
              <w:pStyle w:val="ConsPlusNormal0"/>
            </w:pPr>
            <w:r>
              <w:t>_____ года</w:t>
            </w:r>
          </w:p>
        </w:tc>
      </w:tr>
      <w:tr w:rsidR="00B73420">
        <w:tc>
          <w:tcPr>
            <w:tcW w:w="2098" w:type="dxa"/>
            <w:tcBorders>
              <w:top w:val="nil"/>
              <w:left w:val="single" w:sz="4" w:space="0" w:color="auto"/>
              <w:bottom w:val="single" w:sz="4" w:space="0" w:color="auto"/>
              <w:right w:val="nil"/>
            </w:tcBorders>
          </w:tcPr>
          <w:p w:rsidR="00B73420" w:rsidRDefault="00934610">
            <w:pPr>
              <w:pStyle w:val="ConsPlusNormal0"/>
            </w:pPr>
            <w:r>
              <w:t>Пл. пор. N _____</w:t>
            </w:r>
          </w:p>
        </w:tc>
        <w:tc>
          <w:tcPr>
            <w:tcW w:w="1417" w:type="dxa"/>
            <w:tcBorders>
              <w:top w:val="nil"/>
              <w:left w:val="nil"/>
              <w:bottom w:val="single" w:sz="4" w:space="0" w:color="auto"/>
              <w:right w:val="nil"/>
            </w:tcBorders>
          </w:tcPr>
          <w:p w:rsidR="00B73420" w:rsidRDefault="00934610">
            <w:pPr>
              <w:pStyle w:val="ConsPlusNormal0"/>
            </w:pPr>
            <w:r>
              <w:t>от ______</w:t>
            </w:r>
          </w:p>
        </w:tc>
        <w:tc>
          <w:tcPr>
            <w:tcW w:w="1814" w:type="dxa"/>
            <w:tcBorders>
              <w:top w:val="nil"/>
              <w:left w:val="nil"/>
              <w:bottom w:val="single" w:sz="4" w:space="0" w:color="auto"/>
              <w:right w:val="nil"/>
            </w:tcBorders>
          </w:tcPr>
          <w:p w:rsidR="00B73420" w:rsidRDefault="00934610">
            <w:pPr>
              <w:pStyle w:val="ConsPlusNormal0"/>
            </w:pPr>
            <w:r>
              <w:t>сумма ______</w:t>
            </w:r>
          </w:p>
        </w:tc>
        <w:tc>
          <w:tcPr>
            <w:tcW w:w="1304" w:type="dxa"/>
            <w:tcBorders>
              <w:top w:val="nil"/>
              <w:left w:val="nil"/>
              <w:bottom w:val="single" w:sz="4" w:space="0" w:color="auto"/>
              <w:right w:val="nil"/>
            </w:tcBorders>
          </w:tcPr>
          <w:p w:rsidR="00B73420" w:rsidRDefault="00934610">
            <w:pPr>
              <w:pStyle w:val="ConsPlusNormal0"/>
            </w:pPr>
            <w:r>
              <w:t>за ______</w:t>
            </w:r>
          </w:p>
        </w:tc>
        <w:tc>
          <w:tcPr>
            <w:tcW w:w="907" w:type="dxa"/>
            <w:tcBorders>
              <w:top w:val="nil"/>
              <w:left w:val="nil"/>
              <w:bottom w:val="single" w:sz="4" w:space="0" w:color="auto"/>
              <w:right w:val="nil"/>
            </w:tcBorders>
          </w:tcPr>
          <w:p w:rsidR="00B73420" w:rsidRDefault="00934610">
            <w:pPr>
              <w:pStyle w:val="ConsPlusNormal0"/>
            </w:pPr>
            <w:r>
              <w:t>месяц</w:t>
            </w:r>
          </w:p>
        </w:tc>
        <w:tc>
          <w:tcPr>
            <w:tcW w:w="1474" w:type="dxa"/>
            <w:tcBorders>
              <w:top w:val="nil"/>
              <w:left w:val="nil"/>
              <w:bottom w:val="single" w:sz="4" w:space="0" w:color="auto"/>
              <w:right w:val="single" w:sz="4" w:space="0" w:color="auto"/>
            </w:tcBorders>
          </w:tcPr>
          <w:p w:rsidR="00B73420" w:rsidRDefault="00934610">
            <w:pPr>
              <w:pStyle w:val="ConsPlusNormal0"/>
            </w:pPr>
            <w:r>
              <w:t>_____ года</w:t>
            </w:r>
          </w:p>
        </w:tc>
      </w:tr>
    </w:tbl>
    <w:p w:rsidR="00B73420" w:rsidRDefault="00B73420">
      <w:pPr>
        <w:pStyle w:val="ConsPlusNormal0"/>
        <w:jc w:val="both"/>
      </w:pPr>
    </w:p>
    <w:p w:rsidR="00B73420" w:rsidRDefault="00934610">
      <w:pPr>
        <w:pStyle w:val="ConsPlusNonformat0"/>
        <w:jc w:val="both"/>
      </w:pPr>
      <w:r>
        <w:t>Отчет подготовил      _____________________ ___________________________</w:t>
      </w:r>
    </w:p>
    <w:p w:rsidR="00B73420" w:rsidRDefault="00934610">
      <w:pPr>
        <w:pStyle w:val="ConsPlusNonformat0"/>
        <w:jc w:val="both"/>
      </w:pPr>
      <w:r>
        <w:t xml:space="preserve">                           (</w:t>
      </w:r>
      <w:proofErr w:type="gramStart"/>
      <w:r>
        <w:t xml:space="preserve">должность)   </w:t>
      </w:r>
      <w:proofErr w:type="gramEnd"/>
      <w:r>
        <w:t xml:space="preserve">            (Ф.И.О.)</w:t>
      </w:r>
    </w:p>
    <w:p w:rsidR="00B73420" w:rsidRDefault="00934610">
      <w:pPr>
        <w:pStyle w:val="ConsPlusNonformat0"/>
        <w:jc w:val="both"/>
      </w:pPr>
      <w:r>
        <w:t xml:space="preserve">                тел.: _____________________ e-</w:t>
      </w:r>
      <w:proofErr w:type="spellStart"/>
      <w:r>
        <w:t>mail</w:t>
      </w:r>
      <w:proofErr w:type="spellEnd"/>
      <w:r>
        <w:t>: ___________________</w:t>
      </w:r>
    </w:p>
    <w:p w:rsidR="00B73420" w:rsidRDefault="00B73420">
      <w:pPr>
        <w:pStyle w:val="ConsPlusNonformat0"/>
        <w:jc w:val="both"/>
      </w:pPr>
    </w:p>
    <w:p w:rsidR="00B73420" w:rsidRDefault="00934610">
      <w:pPr>
        <w:pStyle w:val="ConsPlusNonformat0"/>
        <w:jc w:val="both"/>
      </w:pPr>
      <w:r>
        <w:t>Руководитель          _____________________ ___________________________</w:t>
      </w:r>
    </w:p>
    <w:p w:rsidR="00B73420" w:rsidRDefault="00934610">
      <w:pPr>
        <w:pStyle w:val="ConsPlusNonformat0"/>
        <w:jc w:val="both"/>
      </w:pPr>
      <w:r>
        <w:t xml:space="preserve">                            (</w:t>
      </w:r>
      <w:proofErr w:type="gramStart"/>
      <w:r>
        <w:t xml:space="preserve">подпись)   </w:t>
      </w:r>
      <w:proofErr w:type="gramEnd"/>
      <w:r>
        <w:t xml:space="preserve">           (расшифровка)</w:t>
      </w:r>
    </w:p>
    <w:p w:rsidR="00B73420" w:rsidRDefault="00934610">
      <w:pPr>
        <w:pStyle w:val="ConsPlusNonformat0"/>
        <w:jc w:val="both"/>
      </w:pPr>
      <w:r>
        <w:t xml:space="preserve">                М.П.</w:t>
      </w:r>
    </w:p>
    <w:p w:rsidR="00B73420" w:rsidRDefault="00934610">
      <w:pPr>
        <w:pStyle w:val="ConsPlusNonformat0"/>
        <w:jc w:val="both"/>
      </w:pPr>
      <w:r>
        <w:t xml:space="preserve">                     "___" ____________ 20__ г.</w:t>
      </w:r>
    </w:p>
    <w:p w:rsidR="00B73420" w:rsidRDefault="00B73420">
      <w:pPr>
        <w:pStyle w:val="ConsPlusNormal0"/>
        <w:jc w:val="both"/>
      </w:pPr>
    </w:p>
    <w:p w:rsidR="00B73420" w:rsidRDefault="00B73420">
      <w:pPr>
        <w:pStyle w:val="ConsPlusNormal0"/>
        <w:jc w:val="both"/>
      </w:pPr>
    </w:p>
    <w:p w:rsidR="00B73420" w:rsidRDefault="00B73420">
      <w:pPr>
        <w:pStyle w:val="ConsPlusNormal0"/>
        <w:jc w:val="both"/>
      </w:pPr>
    </w:p>
    <w:p w:rsidR="00B73420" w:rsidRDefault="00B73420">
      <w:pPr>
        <w:pStyle w:val="ConsPlusNormal0"/>
        <w:jc w:val="both"/>
      </w:pPr>
    </w:p>
    <w:p w:rsidR="00B73420" w:rsidRDefault="00B73420">
      <w:pPr>
        <w:pStyle w:val="ConsPlusNormal0"/>
        <w:jc w:val="both"/>
      </w:pPr>
    </w:p>
    <w:p w:rsidR="00B73420" w:rsidRDefault="00934610">
      <w:pPr>
        <w:pStyle w:val="ConsPlusNormal0"/>
        <w:jc w:val="right"/>
        <w:outlineLvl w:val="0"/>
      </w:pPr>
      <w:r>
        <w:t>Приложение 2</w:t>
      </w:r>
    </w:p>
    <w:p w:rsidR="00B73420" w:rsidRDefault="00934610">
      <w:pPr>
        <w:pStyle w:val="ConsPlusNormal0"/>
        <w:jc w:val="right"/>
      </w:pPr>
      <w:r>
        <w:t>к приказу Департамента</w:t>
      </w:r>
    </w:p>
    <w:p w:rsidR="00B73420" w:rsidRDefault="00934610">
      <w:pPr>
        <w:pStyle w:val="ConsPlusNormal0"/>
        <w:jc w:val="right"/>
      </w:pPr>
      <w:r>
        <w:t>труда и социальной защиты</w:t>
      </w:r>
    </w:p>
    <w:p w:rsidR="00B73420" w:rsidRDefault="00934610">
      <w:pPr>
        <w:pStyle w:val="ConsPlusNormal0"/>
        <w:jc w:val="right"/>
      </w:pPr>
      <w:r>
        <w:t>населения города Москвы</w:t>
      </w:r>
    </w:p>
    <w:p w:rsidR="00B73420" w:rsidRDefault="00934610">
      <w:pPr>
        <w:pStyle w:val="ConsPlusNormal0"/>
        <w:jc w:val="right"/>
      </w:pPr>
      <w:r>
        <w:t>от 20 февраля 2024 г. N 91</w:t>
      </w:r>
    </w:p>
    <w:p w:rsidR="00B73420" w:rsidRDefault="00B73420">
      <w:pPr>
        <w:pStyle w:val="ConsPlusNormal0"/>
        <w:jc w:val="both"/>
      </w:pPr>
    </w:p>
    <w:p w:rsidR="00B73420" w:rsidRDefault="00934610">
      <w:pPr>
        <w:pStyle w:val="ConsPlusTitle0"/>
        <w:jc w:val="center"/>
      </w:pPr>
      <w:bookmarkStart w:id="34" w:name="P280"/>
      <w:bookmarkEnd w:id="34"/>
      <w:r>
        <w:t>УКАЗАНИЯ</w:t>
      </w:r>
    </w:p>
    <w:p w:rsidR="00B73420" w:rsidRDefault="00934610">
      <w:pPr>
        <w:pStyle w:val="ConsPlusTitle0"/>
        <w:jc w:val="center"/>
      </w:pPr>
      <w:r>
        <w:t>ПО ЗАПОЛНЕНИЮ ФОРМЫ РЕГИОНАЛЬНОГО ГОСУДАРСТВЕННОГО</w:t>
      </w:r>
    </w:p>
    <w:p w:rsidR="00B73420" w:rsidRDefault="00934610">
      <w:pPr>
        <w:pStyle w:val="ConsPlusTitle0"/>
        <w:jc w:val="center"/>
      </w:pPr>
      <w:r>
        <w:t>СТАТИСТИЧЕСКОГО НАБЛЮДЕНИЯ N 1-КВОТИРОВАНИЕ "СВЕДЕНИЯ</w:t>
      </w:r>
    </w:p>
    <w:p w:rsidR="00B73420" w:rsidRDefault="00934610">
      <w:pPr>
        <w:pStyle w:val="ConsPlusTitle0"/>
        <w:jc w:val="center"/>
      </w:pPr>
      <w:r>
        <w:t>О ВЫПОЛНЕНИИ УСТАНОВЛЕННОЙ КВОТЫ ДЛЯ ПРИЕМА НА РАБОТУ</w:t>
      </w:r>
    </w:p>
    <w:p w:rsidR="00B73420" w:rsidRDefault="00934610">
      <w:pPr>
        <w:pStyle w:val="ConsPlusTitle0"/>
        <w:jc w:val="center"/>
      </w:pPr>
      <w:r>
        <w:t>МОЛОДЕЖИ И ДВИЖЕНИИ ДЕНЕЖНЫХ СРЕДСТВ"</w:t>
      </w:r>
    </w:p>
    <w:p w:rsidR="00B73420" w:rsidRDefault="00B73420">
      <w:pPr>
        <w:pStyle w:val="ConsPlusNormal0"/>
        <w:spacing w:after="1"/>
      </w:pPr>
    </w:p>
    <w:p w:rsidR="00B73420" w:rsidRDefault="00B73420">
      <w:pPr>
        <w:pStyle w:val="ConsPlusNormal0"/>
        <w:jc w:val="both"/>
      </w:pPr>
    </w:p>
    <w:p w:rsidR="00B73420" w:rsidRDefault="00934610">
      <w:pPr>
        <w:pStyle w:val="ConsPlusTitle0"/>
        <w:jc w:val="center"/>
        <w:outlineLvl w:val="1"/>
      </w:pPr>
      <w:r>
        <w:t>I. Общие положения</w:t>
      </w:r>
    </w:p>
    <w:p w:rsidR="00B73420" w:rsidRDefault="00B73420">
      <w:pPr>
        <w:pStyle w:val="ConsPlusNormal0"/>
        <w:jc w:val="both"/>
      </w:pPr>
    </w:p>
    <w:p w:rsidR="00B73420" w:rsidRDefault="00934610">
      <w:pPr>
        <w:pStyle w:val="ConsPlusNormal0"/>
        <w:ind w:firstLine="540"/>
        <w:jc w:val="both"/>
      </w:pPr>
      <w:bookmarkStart w:id="35" w:name="P290"/>
      <w:bookmarkEnd w:id="35"/>
      <w:r>
        <w:t xml:space="preserve">1. Сведения по форме N 1-квотирование "Сведения о выполнении установленной квоты для приема на работу молодежи и движении денежных средств" (далее - Форма) в соответствии с </w:t>
      </w:r>
      <w:hyperlink r:id="rId10" w:tooltip="Закон г. Москвы от 22.12.2004 N 90 (ред. от 15.12.2021) &quot;О квотировании рабочих мест&quot; {КонсультантПлюс}">
        <w:r>
          <w:rPr>
            <w:color w:val="0000FF"/>
          </w:rPr>
          <w:t>Законом</w:t>
        </w:r>
      </w:hyperlink>
      <w:r>
        <w:t xml:space="preserve"> города Москвы от 22 декабря 2004 г. N 90 "О квотировании рабочих мест" (далее - Закон о квотировании) и </w:t>
      </w:r>
      <w:hyperlink r:id="rId11" w:tooltip="Постановление Правительства Москвы от 04.08.2009 N 742-ПП (ред. от 28.09.2021) &quot;Об утверждении Положения о квотировании рабочих мест в городе Москве&quot; {КонсультантПлюс}">
        <w:r>
          <w:rPr>
            <w:color w:val="0000FF"/>
          </w:rPr>
          <w:t>Положением</w:t>
        </w:r>
      </w:hyperlink>
      <w:r>
        <w:t xml:space="preserve"> о квотировании рабочих мест в городе Москве, утвержденным постановлением Правительства Москвы от 4 августа 2009 г. N 742-ПП "Об утверждении Положения о квотировании рабочих мест в городе Москве" (далее - Положение о квотировании), представляют все работодатели, зарегистрированные и осуществляющие деятельность на территории города Москвы, у которых среднесписочная численность работников хотя бы за один месяц отчетного или предыдущего периода составляла более 100 чел.</w:t>
      </w:r>
    </w:p>
    <w:p w:rsidR="00B73420" w:rsidRDefault="00934610">
      <w:pPr>
        <w:pStyle w:val="ConsPlusNormal0"/>
        <w:spacing w:before="240"/>
        <w:ind w:firstLine="540"/>
        <w:jc w:val="both"/>
      </w:pPr>
      <w:bookmarkStart w:id="36" w:name="P291"/>
      <w:bookmarkEnd w:id="36"/>
      <w:r>
        <w:t>2. Работодатели обязаны представлять Форму ежеквартально не позднее 30 числа месяца, следующего за отчетным кварталом, в Государственное казенное учреждение города Москвы Центр занятости населения города Москвы (далее - ГКУ ЦЗН) посредством сайта ГКУ ЦЗН (https://czn.mos.ru/).</w:t>
      </w:r>
    </w:p>
    <w:p w:rsidR="00B73420" w:rsidRDefault="00934610">
      <w:pPr>
        <w:pStyle w:val="ConsPlusNormal0"/>
        <w:spacing w:before="240"/>
        <w:ind w:firstLine="540"/>
        <w:jc w:val="both"/>
      </w:pPr>
      <w:bookmarkStart w:id="37" w:name="P292"/>
      <w:bookmarkEnd w:id="37"/>
      <w:r>
        <w:t xml:space="preserve">3. В адресной части Формы указываются официальное наименование отчитывающейся организации, ее почтовый адрес, индивидуальный номер налогоплательщика (ИНН), регистрационный номер, полученный в ГКУ ЦЗН (из извещения работодателю о регистрации), присвоенные коды Общероссийского классификатора предприятий и организаций (ОКПО) и Общероссийского </w:t>
      </w:r>
      <w:hyperlink r:id="rId1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классификатора</w:t>
        </w:r>
      </w:hyperlink>
      <w:r>
        <w:t xml:space="preserve"> видов экономической деятельности (ОКВЭД), наименование основного вида деятельности по ОКВЭД.</w:t>
      </w:r>
    </w:p>
    <w:p w:rsidR="00B73420" w:rsidRDefault="00934610">
      <w:pPr>
        <w:pStyle w:val="ConsPlusNormal0"/>
        <w:spacing w:before="240"/>
        <w:ind w:firstLine="540"/>
        <w:jc w:val="both"/>
      </w:pPr>
      <w:r>
        <w:t xml:space="preserve">Данные в Форме отражаются за отчетный квартал текущего года (в том числе в </w:t>
      </w:r>
      <w:hyperlink w:anchor="P77" w:tooltip="I. Сведения о трудоустройстве молодежи в счет установленной квоты">
        <w:r>
          <w:rPr>
            <w:color w:val="0000FF"/>
          </w:rPr>
          <w:t>разделе I</w:t>
        </w:r>
      </w:hyperlink>
      <w:r>
        <w:t xml:space="preserve"> и по месяцам). Каждая </w:t>
      </w:r>
      <w:proofErr w:type="spellStart"/>
      <w:r>
        <w:t>строкографа</w:t>
      </w:r>
      <w:proofErr w:type="spellEnd"/>
      <w:r>
        <w:t xml:space="preserve"> должна содержать информацию (не быть пустой), при отсутствии данных ставится значение ноль.</w:t>
      </w:r>
    </w:p>
    <w:p w:rsidR="00B73420" w:rsidRDefault="00934610">
      <w:pPr>
        <w:pStyle w:val="ConsPlusNormal0"/>
        <w:spacing w:before="240"/>
        <w:ind w:firstLine="540"/>
        <w:jc w:val="both"/>
      </w:pPr>
      <w:bookmarkStart w:id="38" w:name="P294"/>
      <w:bookmarkEnd w:id="38"/>
      <w:r>
        <w:t>4. В конце заполненной Формы указывается должность, фамилия, имя, отчество, контактный телефон и адрес электронной почты специалиста, который составил Форму.</w:t>
      </w:r>
    </w:p>
    <w:p w:rsidR="00B73420" w:rsidRDefault="00934610">
      <w:pPr>
        <w:pStyle w:val="ConsPlusNormal0"/>
        <w:spacing w:before="240"/>
        <w:ind w:firstLine="540"/>
        <w:jc w:val="both"/>
      </w:pPr>
      <w:r>
        <w:t>Заполненная Форма подписывается квалифицированной электронной подписью руководителя.</w:t>
      </w:r>
    </w:p>
    <w:p w:rsidR="00B73420" w:rsidRDefault="00934610">
      <w:pPr>
        <w:pStyle w:val="ConsPlusNormal0"/>
        <w:spacing w:before="240"/>
        <w:ind w:firstLine="540"/>
        <w:jc w:val="both"/>
      </w:pPr>
      <w:r>
        <w:t xml:space="preserve">Непредставление, несвоевременное представление указанных сведений, а также представление их в неполном объеме или в искаженном виде влечет ответственность, предусмотренную </w:t>
      </w:r>
      <w:hyperlink r:id="rId13" w:tooltip="&quot;Кодекс Российской Федерации об административных правонарушениях&quot; от 30.12.2001 N 195-ФЗ (ред. от 03.02.2025) (с изм. и доп., вступ. в силу с 01.03.2025) {КонсультантПлюс}">
        <w:r>
          <w:rPr>
            <w:color w:val="0000FF"/>
          </w:rPr>
          <w:t>статьей 19.7</w:t>
        </w:r>
      </w:hyperlink>
      <w:r>
        <w:t xml:space="preserve"> Кодекса Российской Федерации об административных правонарушениях.</w:t>
      </w:r>
    </w:p>
    <w:p w:rsidR="00B73420" w:rsidRDefault="00934610">
      <w:pPr>
        <w:pStyle w:val="ConsPlusNormal0"/>
        <w:spacing w:before="240"/>
        <w:ind w:firstLine="540"/>
        <w:jc w:val="both"/>
      </w:pPr>
      <w:r>
        <w:t>Форма, заполненная с нарушением настоящих Указаний, не принимается и возвращается работодателю на доработку.</w:t>
      </w:r>
    </w:p>
    <w:p w:rsidR="00B73420" w:rsidRDefault="00934610">
      <w:pPr>
        <w:pStyle w:val="ConsPlusNormal0"/>
        <w:spacing w:before="240"/>
        <w:ind w:firstLine="540"/>
        <w:jc w:val="both"/>
      </w:pPr>
      <w:r>
        <w:t>4.1. В случае обнаружения ошибок в сведениях, представленных за предыдущий квартал, работодатель имеет право до окончания отчетного периода за следующий отчетный квартал (не позднее 30 числа месяца, следующего за отчетным кварталом) внести необходимые уточнения и повторно представить Форму без представления подтверждающих документов.</w:t>
      </w:r>
    </w:p>
    <w:p w:rsidR="00B73420" w:rsidRDefault="00934610">
      <w:pPr>
        <w:pStyle w:val="ConsPlusNormal0"/>
        <w:spacing w:before="240"/>
        <w:ind w:firstLine="540"/>
        <w:jc w:val="both"/>
      </w:pPr>
      <w:r>
        <w:t xml:space="preserve">Порядок представления работодателями сведений о выполнении установленной квоты и движении денежных средств, а также порядок их приема и корректировки (при необходимости) </w:t>
      </w:r>
      <w:r>
        <w:lastRenderedPageBreak/>
        <w:t>устанавливается Государственным казенным учреждением города Москвы Центром занятости населения города Москвы.</w:t>
      </w:r>
    </w:p>
    <w:p w:rsidR="00B73420" w:rsidRDefault="00934610">
      <w:pPr>
        <w:pStyle w:val="ConsPlusNormal0"/>
        <w:jc w:val="both"/>
      </w:pPr>
      <w:r>
        <w:t xml:space="preserve">(п. 4.1 введен </w:t>
      </w:r>
      <w:hyperlink r:id="rId14" w:tooltip="Приказ ДТСЗН г. Москвы от 21.08.2024 N 688 &quot;О внесении изменения в приказ Департамента труда и социальной защиты населения города Москвы от 20 февраля 2024 г. N 91&quot; {КонсультантПлюс}">
        <w:r>
          <w:rPr>
            <w:color w:val="0000FF"/>
          </w:rPr>
          <w:t>приказом</w:t>
        </w:r>
      </w:hyperlink>
      <w:r>
        <w:t xml:space="preserve"> ДТСЗН г. Москвы от 21.08.2024 N 688)</w:t>
      </w:r>
    </w:p>
    <w:p w:rsidR="00B73420" w:rsidRDefault="00B73420">
      <w:pPr>
        <w:pStyle w:val="ConsPlusNormal0"/>
        <w:jc w:val="both"/>
      </w:pPr>
    </w:p>
    <w:p w:rsidR="00B73420" w:rsidRDefault="00934610">
      <w:pPr>
        <w:pStyle w:val="ConsPlusTitle0"/>
        <w:jc w:val="center"/>
        <w:outlineLvl w:val="1"/>
      </w:pPr>
      <w:r>
        <w:t>II. Сведения о трудоустройстве молодежи в счет</w:t>
      </w:r>
    </w:p>
    <w:p w:rsidR="00B73420" w:rsidRDefault="00934610">
      <w:pPr>
        <w:pStyle w:val="ConsPlusTitle0"/>
        <w:jc w:val="center"/>
      </w:pPr>
      <w:r>
        <w:t>установленной квоты</w:t>
      </w:r>
    </w:p>
    <w:p w:rsidR="00B73420" w:rsidRDefault="00B73420">
      <w:pPr>
        <w:pStyle w:val="ConsPlusNormal0"/>
        <w:jc w:val="both"/>
      </w:pPr>
    </w:p>
    <w:p w:rsidR="00B73420" w:rsidRDefault="00934610">
      <w:pPr>
        <w:pStyle w:val="ConsPlusNormal0"/>
        <w:ind w:firstLine="540"/>
        <w:jc w:val="both"/>
      </w:pPr>
      <w:r>
        <w:t xml:space="preserve">5. В </w:t>
      </w:r>
      <w:hyperlink w:anchor="P78" w:tooltip="01">
        <w:r>
          <w:rPr>
            <w:color w:val="0000FF"/>
          </w:rPr>
          <w:t>строке 01</w:t>
        </w:r>
      </w:hyperlink>
      <w:r>
        <w:t xml:space="preserve"> указывается среднесписочная численность работников за IV квартал предыдущего года, которая определяется путем суммирования среднесписочной численности работников за октябрь, ноябрь, декабрь и деления полученной суммы на три.</w:t>
      </w:r>
    </w:p>
    <w:p w:rsidR="00B73420" w:rsidRDefault="00934610">
      <w:pPr>
        <w:pStyle w:val="ConsPlusNormal0"/>
        <w:spacing w:before="240"/>
        <w:ind w:firstLine="540"/>
        <w:jc w:val="both"/>
      </w:pPr>
      <w:r>
        <w:t xml:space="preserve">Данные в </w:t>
      </w:r>
      <w:hyperlink w:anchor="P83" w:tooltip="02">
        <w:r>
          <w:rPr>
            <w:color w:val="0000FF"/>
          </w:rPr>
          <w:t>строках 02</w:t>
        </w:r>
      </w:hyperlink>
      <w:r>
        <w:t xml:space="preserve"> - </w:t>
      </w:r>
      <w:hyperlink w:anchor="P116" w:tooltip="13">
        <w:r>
          <w:rPr>
            <w:color w:val="0000FF"/>
          </w:rPr>
          <w:t>13</w:t>
        </w:r>
      </w:hyperlink>
      <w:r>
        <w:t xml:space="preserve"> "Среднесписочная численность работников за текущий год" формируются в целом по организации. Если имеются представительства, филиалы, обособленные подразделения, зарегистрированные в установленном законодательством порядке на территории города Москвы, то данные по ним приводятся суммарно. В среднесписочную численность работников для расчета квоты не входят работники филиалов, представительств и обособленных подразделений, расположенных в других субъектах Российской Федерации. Среднесписочная численность работников в текущем месяце исчисляется в порядке, определенном Федеральной службой государственной статистики.</w:t>
      </w:r>
    </w:p>
    <w:p w:rsidR="00B73420" w:rsidRDefault="00934610">
      <w:pPr>
        <w:pStyle w:val="ConsPlusNormal0"/>
        <w:spacing w:before="240"/>
        <w:ind w:firstLine="540"/>
        <w:jc w:val="both"/>
      </w:pPr>
      <w:r>
        <w:t xml:space="preserve">6. В </w:t>
      </w:r>
      <w:hyperlink w:anchor="P121" w:tooltip="14">
        <w:r>
          <w:rPr>
            <w:color w:val="0000FF"/>
          </w:rPr>
          <w:t>строках 14</w:t>
        </w:r>
      </w:hyperlink>
      <w:r>
        <w:t xml:space="preserve"> - </w:t>
      </w:r>
      <w:hyperlink w:anchor="P127" w:tooltip="16">
        <w:r>
          <w:rPr>
            <w:color w:val="0000FF"/>
          </w:rPr>
          <w:t>16</w:t>
        </w:r>
      </w:hyperlink>
      <w:r>
        <w:t xml:space="preserve"> "Размер установленной квоты для приема на работу молодежи, чел." указывается размер квоты для приема на работу молодежи. Размер квоты составляет 2% от среднесписочной численности работников за 4 квартал предыдущего года, указанной в </w:t>
      </w:r>
      <w:hyperlink w:anchor="P78" w:tooltip="01">
        <w:r>
          <w:rPr>
            <w:color w:val="0000FF"/>
          </w:rPr>
          <w:t>стр. 01</w:t>
        </w:r>
      </w:hyperlink>
      <w:r>
        <w:t>. Квотируемые категории молодежи:</w:t>
      </w:r>
    </w:p>
    <w:p w:rsidR="00B73420" w:rsidRDefault="00934610">
      <w:pPr>
        <w:pStyle w:val="ConsPlusNormal0"/>
        <w:spacing w:before="240"/>
        <w:ind w:firstLine="540"/>
        <w:jc w:val="both"/>
      </w:pPr>
      <w:r>
        <w:t>- несовершеннолетние в возрасте от 14 до 18 лет;</w:t>
      </w:r>
    </w:p>
    <w:p w:rsidR="00B73420" w:rsidRDefault="00934610">
      <w:pPr>
        <w:pStyle w:val="ConsPlusNormal0"/>
        <w:spacing w:before="240"/>
        <w:ind w:firstLine="540"/>
        <w:jc w:val="both"/>
      </w:pPr>
      <w:r>
        <w:t>- лица из числа детей-сирот и детей, оставшихся без попечения родителей, в возрасте до 23 лет;</w:t>
      </w:r>
    </w:p>
    <w:p w:rsidR="00B73420" w:rsidRDefault="00934610">
      <w:pPr>
        <w:pStyle w:val="ConsPlusNormal0"/>
        <w:spacing w:before="240"/>
        <w:ind w:firstLine="540"/>
        <w:jc w:val="both"/>
      </w:pPr>
      <w:r>
        <w:t>- выпускники учреждений начального и среднего профессионального образования в возрасте от 18 до 24 лет и высшего профессионального образования в возрасте от 21 года до 26 лет, ищущие работу впервые.</w:t>
      </w:r>
    </w:p>
    <w:p w:rsidR="00B73420" w:rsidRDefault="00934610">
      <w:pPr>
        <w:pStyle w:val="ConsPlusNormal0"/>
        <w:spacing w:before="240"/>
        <w:ind w:firstLine="540"/>
        <w:jc w:val="both"/>
      </w:pPr>
      <w:r>
        <w:t>Квота для приема на работу молодежи рассчитывается работодателем ежегодно, до 1 февраля, исходя из среднесписочной численности работников за IV квартал предыдущего года.</w:t>
      </w:r>
    </w:p>
    <w:p w:rsidR="00B73420" w:rsidRDefault="00934610">
      <w:pPr>
        <w:pStyle w:val="ConsPlusNormal0"/>
        <w:spacing w:before="240"/>
        <w:ind w:firstLine="540"/>
        <w:jc w:val="both"/>
      </w:pPr>
      <w:r>
        <w:t xml:space="preserve">Квота подлежит перерасчету в случае уменьшения среднесписочной численности работников за прошедший месяц. Перерасчет квоты осуществляется работодателем с первого числа месяца, следующего за месяцем, в котором произошло изменение среднесписочной численности работников. В месяц возникновения у работодателя права на перерасчет квоты в </w:t>
      </w:r>
      <w:hyperlink w:anchor="P121" w:tooltip="14">
        <w:r>
          <w:rPr>
            <w:color w:val="0000FF"/>
          </w:rPr>
          <w:t>строках 14</w:t>
        </w:r>
      </w:hyperlink>
      <w:r>
        <w:t xml:space="preserve"> - </w:t>
      </w:r>
      <w:hyperlink w:anchor="P127" w:tooltip="16">
        <w:r>
          <w:rPr>
            <w:color w:val="0000FF"/>
          </w:rPr>
          <w:t>16</w:t>
        </w:r>
      </w:hyperlink>
      <w:r>
        <w:t xml:space="preserve"> рассчитываются, исходя из наименьшего значения, указанного в </w:t>
      </w:r>
      <w:hyperlink w:anchor="P78" w:tooltip="01">
        <w:r>
          <w:rPr>
            <w:color w:val="0000FF"/>
          </w:rPr>
          <w:t>строках 01</w:t>
        </w:r>
      </w:hyperlink>
      <w:r>
        <w:t xml:space="preserve"> - </w:t>
      </w:r>
      <w:hyperlink w:anchor="P116" w:tooltip="13">
        <w:r>
          <w:rPr>
            <w:color w:val="0000FF"/>
          </w:rPr>
          <w:t>13</w:t>
        </w:r>
      </w:hyperlink>
      <w:r>
        <w:t>.</w:t>
      </w:r>
    </w:p>
    <w:p w:rsidR="00B73420" w:rsidRDefault="00934610">
      <w:pPr>
        <w:pStyle w:val="ConsPlusNormal0"/>
        <w:spacing w:before="240"/>
        <w:ind w:firstLine="540"/>
        <w:jc w:val="both"/>
      </w:pPr>
      <w:r>
        <w:t xml:space="preserve">7. В </w:t>
      </w:r>
      <w:hyperlink w:anchor="P132" w:tooltip="17">
        <w:r>
          <w:rPr>
            <w:color w:val="0000FF"/>
          </w:rPr>
          <w:t>строках 17</w:t>
        </w:r>
      </w:hyperlink>
      <w:r>
        <w:t xml:space="preserve"> - </w:t>
      </w:r>
      <w:hyperlink w:anchor="P138" w:tooltip="19">
        <w:r>
          <w:rPr>
            <w:color w:val="0000FF"/>
          </w:rPr>
          <w:t>19</w:t>
        </w:r>
      </w:hyperlink>
      <w:r>
        <w:t xml:space="preserve"> "Работало молодежи в счет установленной квоты, чел." отражается численность трудоустроенной молодежи, подтвержденная заключением трудового договора, действие которого в текущем месяце составило не менее 15 дней. В эту численность могут включаться и граждане квотируемой категории, принятые на работу до принятия </w:t>
      </w:r>
      <w:hyperlink r:id="rId15" w:tooltip="Закон г. Москвы от 22.12.2004 N 90 (ред. от 15.12.2021) &quot;О квотировании рабочих мест&quot; {КонсультантПлюс}">
        <w:r>
          <w:rPr>
            <w:color w:val="0000FF"/>
          </w:rPr>
          <w:t>Закона</w:t>
        </w:r>
      </w:hyperlink>
      <w:r>
        <w:t xml:space="preserve"> о квотировании. В количестве работающих на квотируемых рабочих местах по </w:t>
      </w:r>
      <w:hyperlink w:anchor="P132" w:tooltip="17">
        <w:r>
          <w:rPr>
            <w:color w:val="0000FF"/>
          </w:rPr>
          <w:t>строкам 17</w:t>
        </w:r>
      </w:hyperlink>
      <w:r>
        <w:t xml:space="preserve"> - </w:t>
      </w:r>
      <w:hyperlink w:anchor="P138" w:tooltip="19">
        <w:r>
          <w:rPr>
            <w:color w:val="0000FF"/>
          </w:rPr>
          <w:t>19</w:t>
        </w:r>
      </w:hyperlink>
      <w:r>
        <w:t xml:space="preserve"> учитываются также и граждане, уволившиеся до конца месяца отчетного квартала, но проработавшие на квотируемом рабочем месте не менее 15 дней этого месяца.</w:t>
      </w:r>
    </w:p>
    <w:p w:rsidR="00B73420" w:rsidRDefault="00934610">
      <w:pPr>
        <w:pStyle w:val="ConsPlusNormal0"/>
        <w:spacing w:before="240"/>
        <w:ind w:firstLine="540"/>
        <w:jc w:val="both"/>
      </w:pPr>
      <w:r>
        <w:lastRenderedPageBreak/>
        <w:t xml:space="preserve">Данные </w:t>
      </w:r>
      <w:hyperlink w:anchor="P132" w:tooltip="17">
        <w:r>
          <w:rPr>
            <w:color w:val="0000FF"/>
          </w:rPr>
          <w:t>строк 17</w:t>
        </w:r>
      </w:hyperlink>
      <w:r>
        <w:t xml:space="preserve"> - </w:t>
      </w:r>
      <w:hyperlink w:anchor="P138" w:tooltip="19">
        <w:r>
          <w:rPr>
            <w:color w:val="0000FF"/>
          </w:rPr>
          <w:t>19</w:t>
        </w:r>
      </w:hyperlink>
      <w:r>
        <w:t xml:space="preserve"> формируются в пределах установленного размера квоты и не могут превышать значения, указанные в </w:t>
      </w:r>
      <w:hyperlink w:anchor="P121" w:tooltip="14">
        <w:r>
          <w:rPr>
            <w:color w:val="0000FF"/>
          </w:rPr>
          <w:t>строках 14</w:t>
        </w:r>
      </w:hyperlink>
      <w:r>
        <w:t xml:space="preserve"> - </w:t>
      </w:r>
      <w:hyperlink w:anchor="P127" w:tooltip="16">
        <w:r>
          <w:rPr>
            <w:color w:val="0000FF"/>
          </w:rPr>
          <w:t>16</w:t>
        </w:r>
      </w:hyperlink>
      <w:r>
        <w:t>.</w:t>
      </w:r>
    </w:p>
    <w:p w:rsidR="00B73420" w:rsidRDefault="00934610">
      <w:pPr>
        <w:pStyle w:val="ConsPlusNormal0"/>
        <w:spacing w:before="240"/>
        <w:ind w:firstLine="540"/>
        <w:jc w:val="both"/>
      </w:pPr>
      <w:r>
        <w:t xml:space="preserve">8. В </w:t>
      </w:r>
      <w:hyperlink w:anchor="P143" w:tooltip="20">
        <w:r>
          <w:rPr>
            <w:color w:val="0000FF"/>
          </w:rPr>
          <w:t>строках 20</w:t>
        </w:r>
      </w:hyperlink>
      <w:r>
        <w:t xml:space="preserve"> - </w:t>
      </w:r>
      <w:hyperlink w:anchor="P149" w:tooltip="22">
        <w:r>
          <w:rPr>
            <w:color w:val="0000FF"/>
          </w:rPr>
          <w:t>22</w:t>
        </w:r>
      </w:hyperlink>
      <w:r>
        <w:t xml:space="preserve"> "Работало инвалидов сверх установленной квоты, чел." указывается количество инвалидов, работающих сверх установленной квоты для приема на работу инвалидов. Указанные данные должны соответствовать данным поля "Численность инвалидов, работающих сверх установленной квоты на конец отчетного периода, чел." в информации о выполнении квоты для приема на работу инвалидов, размещенной работодателем на единой цифровой платформе в сфере занятости и трудовых отношений "Работа в России" (далее - Портал "Работа в России") в соответствующем месяце отчетного периода. В случае отсутствия размещенной информации о выполнении квоты для приема на работу инвалидов на Портале "Работа в России" в </w:t>
      </w:r>
      <w:hyperlink w:anchor="P143" w:tooltip="20">
        <w:r>
          <w:rPr>
            <w:color w:val="0000FF"/>
          </w:rPr>
          <w:t>строках 20</w:t>
        </w:r>
      </w:hyperlink>
      <w:r>
        <w:t xml:space="preserve"> - </w:t>
      </w:r>
      <w:hyperlink w:anchor="P149" w:tooltip="22">
        <w:r>
          <w:rPr>
            <w:color w:val="0000FF"/>
          </w:rPr>
          <w:t>22</w:t>
        </w:r>
      </w:hyperlink>
      <w:r>
        <w:t xml:space="preserve"> указывается значение ноль.</w:t>
      </w:r>
    </w:p>
    <w:p w:rsidR="00B73420" w:rsidRDefault="00934610">
      <w:pPr>
        <w:pStyle w:val="ConsPlusNormal0"/>
        <w:spacing w:before="240"/>
        <w:ind w:firstLine="540"/>
        <w:jc w:val="both"/>
      </w:pPr>
      <w:r>
        <w:t xml:space="preserve">9. В </w:t>
      </w:r>
      <w:hyperlink w:anchor="P155" w:tooltip="23">
        <w:r>
          <w:rPr>
            <w:color w:val="0000FF"/>
          </w:rPr>
          <w:t>строках 23</w:t>
        </w:r>
      </w:hyperlink>
      <w:r>
        <w:t xml:space="preserve"> - </w:t>
      </w:r>
      <w:hyperlink w:anchor="P161" w:tooltip="25">
        <w:r>
          <w:rPr>
            <w:color w:val="0000FF"/>
          </w:rPr>
          <w:t>25</w:t>
        </w:r>
      </w:hyperlink>
      <w:r>
        <w:t xml:space="preserve"> "Количество квот, за которые должна быть уплачена компенсационная стоимость" указывается количество граждан, не трудоустроенных работодателем в счет установленной квоты для приема на работу молодежи.</w:t>
      </w:r>
    </w:p>
    <w:p w:rsidR="00B73420" w:rsidRDefault="00934610">
      <w:pPr>
        <w:pStyle w:val="ConsPlusNormal0"/>
        <w:spacing w:before="240"/>
        <w:ind w:firstLine="540"/>
        <w:jc w:val="both"/>
      </w:pPr>
      <w:r>
        <w:t>Компенсационная стоимость квотируемого рабочего места равна размеру прожиточного минимума для трудоспособного населения, определенного в городе Москве на день ее уплаты. Работодатели ежемесячно перечисляют в бюджет города Москвы компенсационную стоимость квотируемого рабочего места в период с 1 до 15 числа месяца, следующего за месяцем, за который производится уплата.</w:t>
      </w:r>
    </w:p>
    <w:p w:rsidR="00B73420" w:rsidRDefault="00934610">
      <w:pPr>
        <w:pStyle w:val="ConsPlusNormal0"/>
        <w:spacing w:before="240"/>
        <w:ind w:firstLine="540"/>
        <w:jc w:val="both"/>
      </w:pPr>
      <w:r>
        <w:t xml:space="preserve">Данные </w:t>
      </w:r>
      <w:hyperlink w:anchor="P155" w:tooltip="23">
        <w:r>
          <w:rPr>
            <w:color w:val="0000FF"/>
          </w:rPr>
          <w:t>стр. 23</w:t>
        </w:r>
      </w:hyperlink>
      <w:r>
        <w:t xml:space="preserve"> = </w:t>
      </w:r>
      <w:hyperlink w:anchor="P121" w:tooltip="14">
        <w:r>
          <w:rPr>
            <w:color w:val="0000FF"/>
          </w:rPr>
          <w:t>стр. 14</w:t>
        </w:r>
      </w:hyperlink>
      <w:r>
        <w:t xml:space="preserve"> - </w:t>
      </w:r>
      <w:hyperlink w:anchor="P132" w:tooltip="17">
        <w:r>
          <w:rPr>
            <w:color w:val="0000FF"/>
          </w:rPr>
          <w:t>стр. 17</w:t>
        </w:r>
      </w:hyperlink>
      <w:r>
        <w:t xml:space="preserve"> - </w:t>
      </w:r>
      <w:hyperlink w:anchor="P143" w:tooltip="20">
        <w:r>
          <w:rPr>
            <w:color w:val="0000FF"/>
          </w:rPr>
          <w:t>стр. 20</w:t>
        </w:r>
      </w:hyperlink>
      <w:r>
        <w:t>.</w:t>
      </w:r>
    </w:p>
    <w:p w:rsidR="00B73420" w:rsidRDefault="00934610">
      <w:pPr>
        <w:pStyle w:val="ConsPlusNormal0"/>
        <w:spacing w:before="240"/>
        <w:ind w:firstLine="540"/>
        <w:jc w:val="both"/>
      </w:pPr>
      <w:r>
        <w:t xml:space="preserve">Данные </w:t>
      </w:r>
      <w:hyperlink w:anchor="P158" w:tooltip="24">
        <w:r>
          <w:rPr>
            <w:color w:val="0000FF"/>
          </w:rPr>
          <w:t>стр. 24</w:t>
        </w:r>
      </w:hyperlink>
      <w:r>
        <w:t xml:space="preserve"> = </w:t>
      </w:r>
      <w:hyperlink w:anchor="P124" w:tooltip="15">
        <w:r>
          <w:rPr>
            <w:color w:val="0000FF"/>
          </w:rPr>
          <w:t>стр. 15</w:t>
        </w:r>
      </w:hyperlink>
      <w:r>
        <w:t xml:space="preserve"> - </w:t>
      </w:r>
      <w:hyperlink w:anchor="P135" w:tooltip="18">
        <w:r>
          <w:rPr>
            <w:color w:val="0000FF"/>
          </w:rPr>
          <w:t>стр. 18</w:t>
        </w:r>
      </w:hyperlink>
      <w:r>
        <w:t xml:space="preserve"> - </w:t>
      </w:r>
      <w:hyperlink w:anchor="P146" w:tooltip="21">
        <w:r>
          <w:rPr>
            <w:color w:val="0000FF"/>
          </w:rPr>
          <w:t>стр. 21</w:t>
        </w:r>
      </w:hyperlink>
      <w:r>
        <w:t>.</w:t>
      </w:r>
    </w:p>
    <w:p w:rsidR="00B73420" w:rsidRDefault="00934610">
      <w:pPr>
        <w:pStyle w:val="ConsPlusNormal0"/>
        <w:spacing w:before="240"/>
        <w:ind w:firstLine="540"/>
        <w:jc w:val="both"/>
      </w:pPr>
      <w:r>
        <w:t xml:space="preserve">Данные </w:t>
      </w:r>
      <w:hyperlink w:anchor="P161" w:tooltip="25">
        <w:r>
          <w:rPr>
            <w:color w:val="0000FF"/>
          </w:rPr>
          <w:t>стр. 25</w:t>
        </w:r>
      </w:hyperlink>
      <w:r>
        <w:t xml:space="preserve"> = </w:t>
      </w:r>
      <w:hyperlink w:anchor="P127" w:tooltip="16">
        <w:r>
          <w:rPr>
            <w:color w:val="0000FF"/>
          </w:rPr>
          <w:t>стр. 16</w:t>
        </w:r>
      </w:hyperlink>
      <w:r>
        <w:t xml:space="preserve"> - </w:t>
      </w:r>
      <w:hyperlink w:anchor="P138" w:tooltip="19">
        <w:r>
          <w:rPr>
            <w:color w:val="0000FF"/>
          </w:rPr>
          <w:t>стр. 19</w:t>
        </w:r>
      </w:hyperlink>
      <w:r>
        <w:t xml:space="preserve"> - </w:t>
      </w:r>
      <w:hyperlink w:anchor="P149" w:tooltip="22">
        <w:r>
          <w:rPr>
            <w:color w:val="0000FF"/>
          </w:rPr>
          <w:t>стр. 22</w:t>
        </w:r>
      </w:hyperlink>
      <w:r>
        <w:t>.</w:t>
      </w:r>
    </w:p>
    <w:p w:rsidR="00B73420" w:rsidRDefault="00934610">
      <w:pPr>
        <w:pStyle w:val="ConsPlusNormal0"/>
        <w:spacing w:before="240"/>
        <w:ind w:firstLine="540"/>
        <w:jc w:val="both"/>
      </w:pPr>
      <w:r>
        <w:t>В случае если при расчете показателя получается отрицательное значение, в строке указывается значение ноль.</w:t>
      </w:r>
    </w:p>
    <w:p w:rsidR="00B73420" w:rsidRDefault="00934610">
      <w:pPr>
        <w:pStyle w:val="ConsPlusNormal0"/>
        <w:spacing w:before="240"/>
        <w:ind w:firstLine="540"/>
        <w:jc w:val="both"/>
      </w:pPr>
      <w:r>
        <w:t xml:space="preserve">10. В </w:t>
      </w:r>
      <w:hyperlink w:anchor="P165" w:tooltip="Справка 1: Работает молодежи сверх установленной квоты на конец отчетного квартала, ____ чел.">
        <w:r>
          <w:rPr>
            <w:color w:val="0000FF"/>
          </w:rPr>
          <w:t>справке 1</w:t>
        </w:r>
      </w:hyperlink>
      <w:r>
        <w:t xml:space="preserve"> "Работает молодежи сверх установленной квоты на конец отчетного квартала" указывается численность трудоустроенной молодежи без учтенных в </w:t>
      </w:r>
      <w:hyperlink w:anchor="P132" w:tooltip="17">
        <w:r>
          <w:rPr>
            <w:color w:val="0000FF"/>
          </w:rPr>
          <w:t>строках 17</w:t>
        </w:r>
      </w:hyperlink>
      <w:r>
        <w:t xml:space="preserve"> - </w:t>
      </w:r>
      <w:hyperlink w:anchor="P138" w:tooltip="19">
        <w:r>
          <w:rPr>
            <w:color w:val="0000FF"/>
          </w:rPr>
          <w:t>19</w:t>
        </w:r>
      </w:hyperlink>
      <w:r>
        <w:t xml:space="preserve"> (при наличии).</w:t>
      </w:r>
    </w:p>
    <w:p w:rsidR="00B73420" w:rsidRDefault="00934610">
      <w:pPr>
        <w:pStyle w:val="ConsPlusNormal0"/>
        <w:spacing w:before="240"/>
        <w:ind w:firstLine="540"/>
        <w:jc w:val="both"/>
      </w:pPr>
      <w:r>
        <w:t xml:space="preserve">11. В </w:t>
      </w:r>
      <w:hyperlink w:anchor="P166" w:tooltip="Справка 2: из стр. 19 численность работающих граждан из числа молодежи:">
        <w:r>
          <w:rPr>
            <w:color w:val="0000FF"/>
          </w:rPr>
          <w:t>справке 2</w:t>
        </w:r>
      </w:hyperlink>
      <w:r>
        <w:t xml:space="preserve"> отражаются сведения о количестве трудоустроенной в счет квоты молодежи, учтенной в </w:t>
      </w:r>
      <w:hyperlink w:anchor="P138" w:tooltip="19">
        <w:r>
          <w:rPr>
            <w:color w:val="0000FF"/>
          </w:rPr>
          <w:t>строке 19</w:t>
        </w:r>
      </w:hyperlink>
      <w:r>
        <w:t xml:space="preserve"> (при наличии):</w:t>
      </w:r>
    </w:p>
    <w:p w:rsidR="00B73420" w:rsidRDefault="00934610">
      <w:pPr>
        <w:pStyle w:val="ConsPlusNormal0"/>
        <w:spacing w:before="240"/>
        <w:ind w:firstLine="540"/>
        <w:jc w:val="both"/>
      </w:pPr>
      <w:r>
        <w:t xml:space="preserve">в </w:t>
      </w:r>
      <w:hyperlink w:anchor="P290" w:tooltip="1. Сведения по форме N 1-квотирование &quot;Сведения о выполнении установленной квоты для приема на работу молодежи и движении денежных средств&quot; (далее - Форма) в соответствии с Законом города Москвы от 22 декабря 2004 г. N 90 &quot;О квотировании рабочих мест&quot; (далее -">
        <w:r>
          <w:rPr>
            <w:color w:val="0000FF"/>
          </w:rPr>
          <w:t>пункте 1</w:t>
        </w:r>
      </w:hyperlink>
      <w:r>
        <w:t xml:space="preserve"> - несовершеннолетние в возрасте от 14 до 18 лет, чел.;</w:t>
      </w:r>
    </w:p>
    <w:p w:rsidR="00B73420" w:rsidRDefault="00934610">
      <w:pPr>
        <w:pStyle w:val="ConsPlusNormal0"/>
        <w:spacing w:before="240"/>
        <w:ind w:firstLine="540"/>
        <w:jc w:val="both"/>
      </w:pPr>
      <w:r>
        <w:t xml:space="preserve">в </w:t>
      </w:r>
      <w:hyperlink w:anchor="P291" w:tooltip="2. Работодатели обязаны представлять Форму ежеквартально не позднее 30 числа месяца, следующего за отчетным кварталом, в Государственное казенное учреждение города Москвы Центр занятости населения города Москвы (далее - ГКУ ЦЗН) посредством сайта ГКУ ЦЗН (http">
        <w:r>
          <w:rPr>
            <w:color w:val="0000FF"/>
          </w:rPr>
          <w:t>пункте 2</w:t>
        </w:r>
      </w:hyperlink>
      <w:r>
        <w:t xml:space="preserve"> - лица из числа детей-сирот и детей, оставшихся без попечения родителей, в возрасте до 23 лет, чел.;</w:t>
      </w:r>
    </w:p>
    <w:p w:rsidR="00B73420" w:rsidRDefault="00934610">
      <w:pPr>
        <w:pStyle w:val="ConsPlusNormal0"/>
        <w:spacing w:before="240"/>
        <w:ind w:firstLine="540"/>
        <w:jc w:val="both"/>
      </w:pPr>
      <w:r>
        <w:t xml:space="preserve">в </w:t>
      </w:r>
      <w:hyperlink w:anchor="P292" w:tooltip="3. В адресной части Формы указываются официальное наименование отчитывающейся организации, ее почтовый адрес, индивидуальный номер налогоплательщика (ИНН), регистрационный номер, полученный в ГКУ ЦЗН (из извещения работодателю о регистрации), присвоенные коды ">
        <w:r>
          <w:rPr>
            <w:color w:val="0000FF"/>
          </w:rPr>
          <w:t>пункте 3</w:t>
        </w:r>
      </w:hyperlink>
      <w:r>
        <w:t xml:space="preserve"> - граждане в возрасте от 18 до 24 лет из числа выпускников учреждений начального и среднего профессионального образования, ищущих работу впервые, чел.;</w:t>
      </w:r>
    </w:p>
    <w:p w:rsidR="00B73420" w:rsidRDefault="00934610">
      <w:pPr>
        <w:pStyle w:val="ConsPlusNormal0"/>
        <w:spacing w:before="240"/>
        <w:ind w:firstLine="540"/>
        <w:jc w:val="both"/>
      </w:pPr>
      <w:r>
        <w:t xml:space="preserve">в </w:t>
      </w:r>
      <w:hyperlink w:anchor="P294" w:tooltip="4. В конце заполненной Формы указывается должность, фамилия, имя, отчество, контактный телефон и адрес электронной почты специалиста, который составил Форму.">
        <w:r>
          <w:rPr>
            <w:color w:val="0000FF"/>
          </w:rPr>
          <w:t>пункте 4</w:t>
        </w:r>
      </w:hyperlink>
      <w:r>
        <w:t xml:space="preserve"> - граждане в возрасте от 21 до 26 лет из числа выпускников учреждений высшего профессионального образования, ищущих работу впервые, чел.</w:t>
      </w:r>
    </w:p>
    <w:p w:rsidR="00B73420" w:rsidRDefault="00934610">
      <w:pPr>
        <w:pStyle w:val="ConsPlusNormal0"/>
        <w:spacing w:before="240"/>
        <w:ind w:firstLine="540"/>
        <w:jc w:val="both"/>
      </w:pPr>
      <w:r>
        <w:t xml:space="preserve">Сумма значений, указанных в </w:t>
      </w:r>
      <w:hyperlink w:anchor="P290" w:tooltip="1. Сведения по форме N 1-квотирование &quot;Сведения о выполнении установленной квоты для приема на работу молодежи и движении денежных средств&quot; (далее - Форма) в соответствии с Законом города Москвы от 22 декабря 2004 г. N 90 &quot;О квотировании рабочих мест&quot; (далее -">
        <w:r>
          <w:rPr>
            <w:color w:val="0000FF"/>
          </w:rPr>
          <w:t>пунктах 1</w:t>
        </w:r>
      </w:hyperlink>
      <w:r>
        <w:t xml:space="preserve"> - </w:t>
      </w:r>
      <w:hyperlink w:anchor="P294" w:tooltip="4. В конце заполненной Формы указывается должность, фамилия, имя, отчество, контактный телефон и адрес электронной почты специалиста, который составил Форму.">
        <w:r>
          <w:rPr>
            <w:color w:val="0000FF"/>
          </w:rPr>
          <w:t>4</w:t>
        </w:r>
      </w:hyperlink>
      <w:r>
        <w:t xml:space="preserve">, должна быть равна значению, указанному по </w:t>
      </w:r>
      <w:hyperlink w:anchor="P138" w:tooltip="19">
        <w:r>
          <w:rPr>
            <w:color w:val="0000FF"/>
          </w:rPr>
          <w:t>строке 19</w:t>
        </w:r>
      </w:hyperlink>
      <w:r>
        <w:t>.</w:t>
      </w:r>
    </w:p>
    <w:p w:rsidR="00B73420" w:rsidRDefault="00B73420">
      <w:pPr>
        <w:pStyle w:val="ConsPlusNormal0"/>
        <w:jc w:val="both"/>
      </w:pPr>
    </w:p>
    <w:p w:rsidR="00B73420" w:rsidRDefault="00934610">
      <w:pPr>
        <w:pStyle w:val="ConsPlusTitle0"/>
        <w:jc w:val="center"/>
        <w:outlineLvl w:val="1"/>
      </w:pPr>
      <w:bookmarkStart w:id="39" w:name="P330"/>
      <w:bookmarkEnd w:id="39"/>
      <w:r>
        <w:lastRenderedPageBreak/>
        <w:t>III. Движение денежных средств</w:t>
      </w:r>
    </w:p>
    <w:p w:rsidR="00B73420" w:rsidRDefault="00B73420">
      <w:pPr>
        <w:pStyle w:val="ConsPlusNormal0"/>
        <w:jc w:val="both"/>
      </w:pPr>
    </w:p>
    <w:p w:rsidR="00B73420" w:rsidRDefault="00934610">
      <w:pPr>
        <w:pStyle w:val="ConsPlusNormal0"/>
        <w:ind w:firstLine="540"/>
        <w:jc w:val="both"/>
      </w:pPr>
      <w:r>
        <w:t xml:space="preserve">12. В </w:t>
      </w:r>
      <w:hyperlink w:anchor="P181" w:tooltip="26">
        <w:r>
          <w:rPr>
            <w:color w:val="0000FF"/>
          </w:rPr>
          <w:t>строке 26</w:t>
        </w:r>
      </w:hyperlink>
      <w:r>
        <w:t xml:space="preserve"> "Остаток неуплаты на начало отчетного квартала за плательщиком, всего" в </w:t>
      </w:r>
      <w:hyperlink w:anchor="P179" w:tooltip="3">
        <w:r>
          <w:rPr>
            <w:color w:val="0000FF"/>
          </w:rPr>
          <w:t>графе 3</w:t>
        </w:r>
      </w:hyperlink>
      <w:r>
        <w:t xml:space="preserve"> указывается общее количество незанятых квотируемых мест, за которые на начало отчетного квартала не перечислена в бюджет города Москвы компенсационная стоимость, а в </w:t>
      </w:r>
      <w:hyperlink w:anchor="P180" w:tooltip="4">
        <w:r>
          <w:rPr>
            <w:color w:val="0000FF"/>
          </w:rPr>
          <w:t>графе 4</w:t>
        </w:r>
      </w:hyperlink>
      <w:r>
        <w:t xml:space="preserve"> - оставшаяся к перечислению на расчетный счет по квотированию сумма компенсационной стоимости. Из общей суммы, указанной в </w:t>
      </w:r>
      <w:hyperlink w:anchor="P181" w:tooltip="26">
        <w:r>
          <w:rPr>
            <w:color w:val="0000FF"/>
          </w:rPr>
          <w:t>строке 26</w:t>
        </w:r>
      </w:hyperlink>
      <w:r>
        <w:t>, дополнительно выделяются:</w:t>
      </w:r>
    </w:p>
    <w:p w:rsidR="00B73420" w:rsidRDefault="00934610">
      <w:pPr>
        <w:pStyle w:val="ConsPlusNormal0"/>
        <w:spacing w:before="240"/>
        <w:ind w:firstLine="540"/>
        <w:jc w:val="both"/>
      </w:pPr>
      <w:r>
        <w:t xml:space="preserve">в </w:t>
      </w:r>
      <w:hyperlink w:anchor="P187" w:tooltip="27">
        <w:r>
          <w:rPr>
            <w:color w:val="0000FF"/>
          </w:rPr>
          <w:t>строке 27</w:t>
        </w:r>
      </w:hyperlink>
      <w:r>
        <w:t xml:space="preserve"> "Не подлежит индексации по величине прожиточного минимума" - сумма не индексируемых по прожиточному минимуму платежей, начисленных до 01.01.2005.</w:t>
      </w:r>
    </w:p>
    <w:p w:rsidR="00B73420" w:rsidRDefault="00934610">
      <w:pPr>
        <w:pStyle w:val="ConsPlusNormal0"/>
        <w:spacing w:before="240"/>
        <w:ind w:firstLine="540"/>
        <w:jc w:val="both"/>
      </w:pPr>
      <w:r>
        <w:t xml:space="preserve">Значение </w:t>
      </w:r>
      <w:hyperlink w:anchor="P187" w:tooltip="27">
        <w:r>
          <w:rPr>
            <w:color w:val="0000FF"/>
          </w:rPr>
          <w:t>строки 27</w:t>
        </w:r>
      </w:hyperlink>
      <w:r>
        <w:t xml:space="preserve"> не может быть больше значения </w:t>
      </w:r>
      <w:hyperlink w:anchor="P181" w:tooltip="26">
        <w:r>
          <w:rPr>
            <w:color w:val="0000FF"/>
          </w:rPr>
          <w:t>строки 26</w:t>
        </w:r>
      </w:hyperlink>
      <w:r>
        <w:t xml:space="preserve">. Если на начало отчетного квартала работодателем перечислена вся сумма компенсационной стоимости, то в </w:t>
      </w:r>
      <w:hyperlink w:anchor="P181" w:tooltip="26">
        <w:r>
          <w:rPr>
            <w:color w:val="0000FF"/>
          </w:rPr>
          <w:t>строках 26</w:t>
        </w:r>
      </w:hyperlink>
      <w:r>
        <w:t xml:space="preserve"> и </w:t>
      </w:r>
      <w:hyperlink w:anchor="P187" w:tooltip="27">
        <w:r>
          <w:rPr>
            <w:color w:val="0000FF"/>
          </w:rPr>
          <w:t>27</w:t>
        </w:r>
      </w:hyperlink>
      <w:r>
        <w:t xml:space="preserve"> устанавливается значение ноль. Если в результате перечисления образовалась переплата, которая засчитывается в счет будущих платежей, то эта сумма указывается в </w:t>
      </w:r>
      <w:hyperlink w:anchor="P191" w:tooltip="28">
        <w:r>
          <w:rPr>
            <w:color w:val="0000FF"/>
          </w:rPr>
          <w:t>строке 28</w:t>
        </w:r>
      </w:hyperlink>
      <w:r>
        <w:t xml:space="preserve"> "Перечислено в счет будущих платежей на начало отчетного квартала". Не допускается одновременное указание значений в </w:t>
      </w:r>
      <w:hyperlink w:anchor="P181" w:tooltip="26">
        <w:r>
          <w:rPr>
            <w:color w:val="0000FF"/>
          </w:rPr>
          <w:t>строках 26</w:t>
        </w:r>
      </w:hyperlink>
      <w:r>
        <w:t xml:space="preserve"> и </w:t>
      </w:r>
      <w:hyperlink w:anchor="P191" w:tooltip="28">
        <w:r>
          <w:rPr>
            <w:color w:val="0000FF"/>
          </w:rPr>
          <w:t>28</w:t>
        </w:r>
      </w:hyperlink>
      <w:r>
        <w:t>.</w:t>
      </w:r>
    </w:p>
    <w:p w:rsidR="00B73420" w:rsidRDefault="00934610">
      <w:pPr>
        <w:pStyle w:val="ConsPlusNormal0"/>
        <w:spacing w:before="240"/>
        <w:ind w:firstLine="540"/>
        <w:jc w:val="both"/>
      </w:pPr>
      <w:r>
        <w:t xml:space="preserve">Данные </w:t>
      </w:r>
      <w:hyperlink w:anchor="P181" w:tooltip="26">
        <w:r>
          <w:rPr>
            <w:color w:val="0000FF"/>
          </w:rPr>
          <w:t>строки 26</w:t>
        </w:r>
      </w:hyperlink>
      <w:r>
        <w:t xml:space="preserve"> "Остаток неуплаты на начало отчетного квартала за плательщиком, всего" переносятся и равны данным </w:t>
      </w:r>
      <w:hyperlink w:anchor="P225" w:tooltip="36">
        <w:r>
          <w:rPr>
            <w:color w:val="0000FF"/>
          </w:rPr>
          <w:t>строки 36</w:t>
        </w:r>
      </w:hyperlink>
      <w:r>
        <w:t xml:space="preserve"> "Остаток неуплаты на конец отчетного квартала за плательщиком, всего" Формы за предыдущий квартал или за последний квартал, принятой и введенной в информационно-аналитическую систему данных ГКУ ЦЗН.</w:t>
      </w:r>
    </w:p>
    <w:p w:rsidR="00B73420" w:rsidRDefault="00934610">
      <w:pPr>
        <w:pStyle w:val="ConsPlusNormal0"/>
        <w:spacing w:before="240"/>
        <w:ind w:firstLine="540"/>
        <w:jc w:val="both"/>
      </w:pPr>
      <w:r>
        <w:t xml:space="preserve">Данные </w:t>
      </w:r>
      <w:hyperlink w:anchor="P187" w:tooltip="27">
        <w:r>
          <w:rPr>
            <w:color w:val="0000FF"/>
          </w:rPr>
          <w:t>строки 27</w:t>
        </w:r>
      </w:hyperlink>
      <w:r>
        <w:t xml:space="preserve"> "Не подлежит индексации по величине прожиточного минимума на начало отчетного квартала" переносятся и равны данным </w:t>
      </w:r>
      <w:hyperlink w:anchor="P231" w:tooltip="37">
        <w:r>
          <w:rPr>
            <w:color w:val="0000FF"/>
          </w:rPr>
          <w:t>строки 37</w:t>
        </w:r>
      </w:hyperlink>
      <w:r>
        <w:t xml:space="preserve"> "Не подлежит индексации по величине прожиточного минимума на конец отчетного квартала" Формы за предыдущий квартал или за последний квартал, принятой и введенной в информационно-аналитическую систему данных ГКУ ЦЗН.</w:t>
      </w:r>
    </w:p>
    <w:p w:rsidR="00B73420" w:rsidRDefault="00934610">
      <w:pPr>
        <w:pStyle w:val="ConsPlusNormal0"/>
        <w:spacing w:before="240"/>
        <w:ind w:firstLine="540"/>
        <w:jc w:val="both"/>
      </w:pPr>
      <w:r>
        <w:t xml:space="preserve">Данные </w:t>
      </w:r>
      <w:hyperlink w:anchor="P191" w:tooltip="28">
        <w:r>
          <w:rPr>
            <w:color w:val="0000FF"/>
          </w:rPr>
          <w:t>строки 28</w:t>
        </w:r>
      </w:hyperlink>
      <w:r>
        <w:t xml:space="preserve"> "Перечислено в счет будущих платежей на начало отчетного квартала" переносятся и равны данным </w:t>
      </w:r>
      <w:hyperlink w:anchor="P235" w:tooltip="38">
        <w:r>
          <w:rPr>
            <w:color w:val="0000FF"/>
          </w:rPr>
          <w:t>строки 38</w:t>
        </w:r>
      </w:hyperlink>
      <w:r>
        <w:t xml:space="preserve"> "Перечислено в счет будущих платежей на конец отчетного квартала" Формы за предыдущий квартал или за последний квартал, принятой и введенной в информационно-аналитическую систему данных ГКУ ЦЗН.</w:t>
      </w:r>
    </w:p>
    <w:p w:rsidR="00B73420" w:rsidRDefault="00934610">
      <w:pPr>
        <w:pStyle w:val="ConsPlusNormal0"/>
        <w:spacing w:before="240"/>
        <w:ind w:firstLine="540"/>
        <w:jc w:val="both"/>
      </w:pPr>
      <w:r>
        <w:t xml:space="preserve">13. </w:t>
      </w:r>
      <w:hyperlink w:anchor="P195" w:tooltip="29">
        <w:r>
          <w:rPr>
            <w:color w:val="0000FF"/>
          </w:rPr>
          <w:t>Строка 29</w:t>
        </w:r>
      </w:hyperlink>
      <w:r>
        <w:t xml:space="preserve"> "Сумма начисленной компенсационной стоимости за отчетный квартал, всего" равна сумме </w:t>
      </w:r>
      <w:hyperlink w:anchor="P201" w:tooltip="30">
        <w:r>
          <w:rPr>
            <w:color w:val="0000FF"/>
          </w:rPr>
          <w:t>строк 30</w:t>
        </w:r>
      </w:hyperlink>
      <w:r>
        <w:t xml:space="preserve"> - </w:t>
      </w:r>
      <w:hyperlink w:anchor="P209" w:tooltip="32">
        <w:r>
          <w:rPr>
            <w:color w:val="0000FF"/>
          </w:rPr>
          <w:t>32</w:t>
        </w:r>
      </w:hyperlink>
      <w:r>
        <w:t>.</w:t>
      </w:r>
    </w:p>
    <w:p w:rsidR="00B73420" w:rsidRDefault="00934610">
      <w:pPr>
        <w:pStyle w:val="ConsPlusNormal0"/>
        <w:spacing w:before="240"/>
        <w:ind w:firstLine="540"/>
        <w:jc w:val="both"/>
      </w:pPr>
      <w:r>
        <w:t xml:space="preserve">В </w:t>
      </w:r>
      <w:hyperlink w:anchor="P201" w:tooltip="30">
        <w:r>
          <w:rPr>
            <w:color w:val="0000FF"/>
          </w:rPr>
          <w:t>строки 30</w:t>
        </w:r>
      </w:hyperlink>
      <w:r>
        <w:t xml:space="preserve"> - </w:t>
      </w:r>
      <w:hyperlink w:anchor="P209" w:tooltip="32">
        <w:r>
          <w:rPr>
            <w:color w:val="0000FF"/>
          </w:rPr>
          <w:t>32 графы 3</w:t>
        </w:r>
      </w:hyperlink>
      <w:r>
        <w:t xml:space="preserve"> переносятся данные, указанные в </w:t>
      </w:r>
      <w:hyperlink w:anchor="P155" w:tooltip="23">
        <w:r>
          <w:rPr>
            <w:color w:val="0000FF"/>
          </w:rPr>
          <w:t>строках 23</w:t>
        </w:r>
      </w:hyperlink>
      <w:r>
        <w:t xml:space="preserve"> - </w:t>
      </w:r>
      <w:hyperlink w:anchor="P161" w:tooltip="25">
        <w:r>
          <w:rPr>
            <w:color w:val="0000FF"/>
          </w:rPr>
          <w:t>25</w:t>
        </w:r>
      </w:hyperlink>
      <w:r>
        <w:t>.</w:t>
      </w:r>
    </w:p>
    <w:p w:rsidR="00B73420" w:rsidRDefault="00934610">
      <w:pPr>
        <w:pStyle w:val="ConsPlusNormal0"/>
        <w:spacing w:before="240"/>
        <w:ind w:firstLine="540"/>
        <w:jc w:val="both"/>
      </w:pPr>
      <w:r>
        <w:t xml:space="preserve">В </w:t>
      </w:r>
      <w:hyperlink w:anchor="P201" w:tooltip="30">
        <w:r>
          <w:rPr>
            <w:color w:val="0000FF"/>
          </w:rPr>
          <w:t>графе 4 строк 30</w:t>
        </w:r>
      </w:hyperlink>
      <w:r>
        <w:t xml:space="preserve"> - </w:t>
      </w:r>
      <w:hyperlink w:anchor="P209" w:tooltip="32">
        <w:r>
          <w:rPr>
            <w:color w:val="0000FF"/>
          </w:rPr>
          <w:t>32</w:t>
        </w:r>
      </w:hyperlink>
      <w:r>
        <w:t xml:space="preserve"> указываются суммы начисленной компенсационной стоимости за не трудоустроенных на квотируемые рабочие места для молодежи (компенсационная стоимость рабочего места, установленная на первое число месяца, следующего за отчетным, умноженная на размер невыполненных квот, указанный в графе 3 соответствующей строки).</w:t>
      </w:r>
    </w:p>
    <w:p w:rsidR="00B73420" w:rsidRDefault="00934610">
      <w:pPr>
        <w:pStyle w:val="ConsPlusNormal0"/>
        <w:spacing w:before="240"/>
        <w:ind w:firstLine="540"/>
        <w:jc w:val="both"/>
      </w:pPr>
      <w:r>
        <w:t xml:space="preserve">14. В </w:t>
      </w:r>
      <w:hyperlink w:anchor="P213" w:tooltip="33">
        <w:r>
          <w:rPr>
            <w:color w:val="0000FF"/>
          </w:rPr>
          <w:t>строке 33</w:t>
        </w:r>
      </w:hyperlink>
      <w:r>
        <w:t xml:space="preserve"> "Доплачиваемая сумма компенсационной стоимости" указываются данные по количеству квотируемых рабочих мест, за которые должна быть внесена пересчитанная сумма </w:t>
      </w:r>
      <w:hyperlink w:anchor="P179" w:tooltip="3">
        <w:r>
          <w:rPr>
            <w:color w:val="0000FF"/>
          </w:rPr>
          <w:t>(графа 3)</w:t>
        </w:r>
      </w:hyperlink>
      <w:r>
        <w:t xml:space="preserve">, и дополнительные суммы компенсационной стоимости </w:t>
      </w:r>
      <w:hyperlink w:anchor="P180" w:tooltip="4">
        <w:r>
          <w:rPr>
            <w:color w:val="0000FF"/>
          </w:rPr>
          <w:t>(графа 4)</w:t>
        </w:r>
      </w:hyperlink>
      <w:r>
        <w:t>, пересчитанные в связи с изменениями прожиточного минимума для трудоспособного населения.</w:t>
      </w:r>
    </w:p>
    <w:p w:rsidR="00B73420" w:rsidRDefault="00934610">
      <w:pPr>
        <w:pStyle w:val="ConsPlusNormal0"/>
        <w:spacing w:before="240"/>
        <w:ind w:firstLine="540"/>
        <w:jc w:val="both"/>
      </w:pPr>
      <w:r>
        <w:t xml:space="preserve">15. </w:t>
      </w:r>
      <w:hyperlink w:anchor="P217" w:tooltip="34">
        <w:r>
          <w:rPr>
            <w:color w:val="0000FF"/>
          </w:rPr>
          <w:t>Строка 34</w:t>
        </w:r>
      </w:hyperlink>
      <w:r>
        <w:t xml:space="preserve"> "Всего причитается к платежу" рассчитывается следующим образом: </w:t>
      </w:r>
      <w:hyperlink w:anchor="P217" w:tooltip="34">
        <w:r>
          <w:rPr>
            <w:color w:val="0000FF"/>
          </w:rPr>
          <w:t>стр. 34</w:t>
        </w:r>
      </w:hyperlink>
      <w:r>
        <w:t xml:space="preserve"> = </w:t>
      </w:r>
      <w:hyperlink w:anchor="P181" w:tooltip="26">
        <w:r>
          <w:rPr>
            <w:color w:val="0000FF"/>
          </w:rPr>
          <w:t>стр. 26</w:t>
        </w:r>
      </w:hyperlink>
      <w:r>
        <w:t xml:space="preserve"> - </w:t>
      </w:r>
      <w:hyperlink w:anchor="P191" w:tooltip="28">
        <w:r>
          <w:rPr>
            <w:color w:val="0000FF"/>
          </w:rPr>
          <w:t>стр. 28</w:t>
        </w:r>
      </w:hyperlink>
      <w:r>
        <w:t xml:space="preserve"> + </w:t>
      </w:r>
      <w:hyperlink w:anchor="P195" w:tooltip="29">
        <w:r>
          <w:rPr>
            <w:color w:val="0000FF"/>
          </w:rPr>
          <w:t>стр. 29</w:t>
        </w:r>
      </w:hyperlink>
      <w:r>
        <w:t xml:space="preserve"> + </w:t>
      </w:r>
      <w:hyperlink w:anchor="P213" w:tooltip="33">
        <w:r>
          <w:rPr>
            <w:color w:val="0000FF"/>
          </w:rPr>
          <w:t>стр. 33</w:t>
        </w:r>
      </w:hyperlink>
      <w:r>
        <w:t>.</w:t>
      </w:r>
    </w:p>
    <w:p w:rsidR="00B73420" w:rsidRDefault="00934610">
      <w:pPr>
        <w:pStyle w:val="ConsPlusNormal0"/>
        <w:spacing w:before="240"/>
        <w:ind w:firstLine="540"/>
        <w:jc w:val="both"/>
      </w:pPr>
      <w:r>
        <w:lastRenderedPageBreak/>
        <w:t xml:space="preserve">16. В </w:t>
      </w:r>
      <w:hyperlink w:anchor="P221" w:tooltip="35">
        <w:r>
          <w:rPr>
            <w:color w:val="0000FF"/>
          </w:rPr>
          <w:t>строке 35</w:t>
        </w:r>
      </w:hyperlink>
      <w:r>
        <w:t xml:space="preserve"> "Перечислено в отчетном квартале, всего" в </w:t>
      </w:r>
      <w:hyperlink w:anchor="P179" w:tooltip="3">
        <w:r>
          <w:rPr>
            <w:color w:val="0000FF"/>
          </w:rPr>
          <w:t>графе 3</w:t>
        </w:r>
      </w:hyperlink>
      <w:r>
        <w:t xml:space="preserve"> указывается количество квот, оплаченных в течение отчетного квартала, а в </w:t>
      </w:r>
      <w:hyperlink w:anchor="P180" w:tooltip="4">
        <w:r>
          <w:rPr>
            <w:color w:val="0000FF"/>
          </w:rPr>
          <w:t>графе 4</w:t>
        </w:r>
      </w:hyperlink>
      <w:r>
        <w:t xml:space="preserve"> - общая сумма всех платежей, перечисленных за отчетный квартал.</w:t>
      </w:r>
    </w:p>
    <w:p w:rsidR="00B73420" w:rsidRDefault="00934610">
      <w:pPr>
        <w:pStyle w:val="ConsPlusNormal0"/>
        <w:spacing w:before="240"/>
        <w:ind w:firstLine="540"/>
        <w:jc w:val="both"/>
      </w:pPr>
      <w:r>
        <w:t xml:space="preserve">17. В </w:t>
      </w:r>
      <w:hyperlink w:anchor="P225" w:tooltip="36">
        <w:r>
          <w:rPr>
            <w:color w:val="0000FF"/>
          </w:rPr>
          <w:t>строках 36</w:t>
        </w:r>
      </w:hyperlink>
      <w:r>
        <w:t xml:space="preserve"> - </w:t>
      </w:r>
      <w:hyperlink w:anchor="P235" w:tooltip="38">
        <w:r>
          <w:rPr>
            <w:color w:val="0000FF"/>
          </w:rPr>
          <w:t>38</w:t>
        </w:r>
      </w:hyperlink>
      <w:r>
        <w:t xml:space="preserve"> отражаются результаты движения денежных средств в отчетном квартале.</w:t>
      </w:r>
    </w:p>
    <w:p w:rsidR="00B73420" w:rsidRDefault="00934610">
      <w:pPr>
        <w:pStyle w:val="ConsPlusNormal0"/>
        <w:spacing w:before="240"/>
        <w:ind w:firstLine="540"/>
        <w:jc w:val="both"/>
      </w:pPr>
      <w:r>
        <w:t xml:space="preserve">В </w:t>
      </w:r>
      <w:hyperlink w:anchor="P225" w:tooltip="36">
        <w:r>
          <w:rPr>
            <w:color w:val="0000FF"/>
          </w:rPr>
          <w:t>строке 36</w:t>
        </w:r>
      </w:hyperlink>
      <w:r>
        <w:t xml:space="preserve"> "Остаток неуплаты на конец отчетного квартала за плательщиком, всего" в </w:t>
      </w:r>
      <w:hyperlink w:anchor="P179" w:tooltip="3">
        <w:r>
          <w:rPr>
            <w:color w:val="0000FF"/>
          </w:rPr>
          <w:t>графе 3</w:t>
        </w:r>
      </w:hyperlink>
      <w:r>
        <w:t xml:space="preserve"> указывается количество незанятых квотируемых мест для молодежи, за которые на конец отчетного квартала не перечислена компенсационная стоимость, а в </w:t>
      </w:r>
      <w:hyperlink w:anchor="P180" w:tooltip="4">
        <w:r>
          <w:rPr>
            <w:color w:val="0000FF"/>
          </w:rPr>
          <w:t>графе 4</w:t>
        </w:r>
      </w:hyperlink>
      <w:r>
        <w:t xml:space="preserve"> - подлежащая перечислению общая сумма компенсационной стоимости. Значение показателя рассчитывается следующим образом: </w:t>
      </w:r>
      <w:hyperlink w:anchor="P225" w:tooltip="36">
        <w:r>
          <w:rPr>
            <w:color w:val="0000FF"/>
          </w:rPr>
          <w:t>стр. 36</w:t>
        </w:r>
      </w:hyperlink>
      <w:r>
        <w:t xml:space="preserve"> = </w:t>
      </w:r>
      <w:hyperlink w:anchor="P217" w:tooltip="34">
        <w:r>
          <w:rPr>
            <w:color w:val="0000FF"/>
          </w:rPr>
          <w:t>стр. 34</w:t>
        </w:r>
      </w:hyperlink>
      <w:r>
        <w:t xml:space="preserve"> - </w:t>
      </w:r>
      <w:hyperlink w:anchor="P221" w:tooltip="35">
        <w:r>
          <w:rPr>
            <w:color w:val="0000FF"/>
          </w:rPr>
          <w:t>стр. 35</w:t>
        </w:r>
      </w:hyperlink>
      <w:r>
        <w:t>.</w:t>
      </w:r>
    </w:p>
    <w:p w:rsidR="00B73420" w:rsidRDefault="00934610">
      <w:pPr>
        <w:pStyle w:val="ConsPlusNormal0"/>
        <w:spacing w:before="240"/>
        <w:ind w:firstLine="540"/>
        <w:jc w:val="both"/>
      </w:pPr>
      <w:r>
        <w:t xml:space="preserve">Из общей суммы, указанной в </w:t>
      </w:r>
      <w:hyperlink w:anchor="P225" w:tooltip="36">
        <w:r>
          <w:rPr>
            <w:color w:val="0000FF"/>
          </w:rPr>
          <w:t>строке 36</w:t>
        </w:r>
      </w:hyperlink>
      <w:r>
        <w:t>, дополнительно выделяются:</w:t>
      </w:r>
    </w:p>
    <w:p w:rsidR="00B73420" w:rsidRDefault="00934610">
      <w:pPr>
        <w:pStyle w:val="ConsPlusNormal0"/>
        <w:spacing w:before="240"/>
        <w:ind w:firstLine="540"/>
        <w:jc w:val="both"/>
      </w:pPr>
      <w:r>
        <w:t xml:space="preserve">в </w:t>
      </w:r>
      <w:hyperlink w:anchor="P231" w:tooltip="37">
        <w:r>
          <w:rPr>
            <w:color w:val="0000FF"/>
          </w:rPr>
          <w:t>строке 37</w:t>
        </w:r>
      </w:hyperlink>
      <w:r>
        <w:t xml:space="preserve"> "Не подлежит индексации по величине прожиточного минимума" - сумма не индексируемых по прожиточному минимуму платежей, начисленных до 1 января 2005 г.</w:t>
      </w:r>
    </w:p>
    <w:p w:rsidR="00B73420" w:rsidRDefault="00934610">
      <w:pPr>
        <w:pStyle w:val="ConsPlusNormal0"/>
        <w:spacing w:before="240"/>
        <w:ind w:firstLine="540"/>
        <w:jc w:val="both"/>
      </w:pPr>
      <w:r>
        <w:t xml:space="preserve">Показатель в </w:t>
      </w:r>
      <w:hyperlink w:anchor="P231" w:tooltip="37">
        <w:r>
          <w:rPr>
            <w:color w:val="0000FF"/>
          </w:rPr>
          <w:t>строке 37</w:t>
        </w:r>
      </w:hyperlink>
      <w:r>
        <w:t xml:space="preserve"> не может быть больше показателя в </w:t>
      </w:r>
      <w:hyperlink w:anchor="P225" w:tooltip="36">
        <w:r>
          <w:rPr>
            <w:color w:val="0000FF"/>
          </w:rPr>
          <w:t>строке 36</w:t>
        </w:r>
      </w:hyperlink>
      <w:r>
        <w:t>.</w:t>
      </w:r>
    </w:p>
    <w:p w:rsidR="00B73420" w:rsidRDefault="00934610">
      <w:pPr>
        <w:pStyle w:val="ConsPlusNormal0"/>
        <w:spacing w:before="240"/>
        <w:ind w:firstLine="540"/>
        <w:jc w:val="both"/>
      </w:pPr>
      <w:r>
        <w:t xml:space="preserve">Если на конец отчетного квартала работодателем перечислены все необходимые платежи, то в </w:t>
      </w:r>
      <w:hyperlink w:anchor="P225" w:tooltip="36">
        <w:r>
          <w:rPr>
            <w:color w:val="0000FF"/>
          </w:rPr>
          <w:t>строках 36</w:t>
        </w:r>
      </w:hyperlink>
      <w:r>
        <w:t xml:space="preserve"> - </w:t>
      </w:r>
      <w:hyperlink w:anchor="P231" w:tooltip="37">
        <w:r>
          <w:rPr>
            <w:color w:val="0000FF"/>
          </w:rPr>
          <w:t>37</w:t>
        </w:r>
      </w:hyperlink>
      <w:r>
        <w:t xml:space="preserve"> ставится значение ноль. Если в результате перечисления образовалась переплата, которая засчитывается в счет будущих платежей, эта сумма указывается в </w:t>
      </w:r>
      <w:hyperlink w:anchor="P235" w:tooltip="38">
        <w:r>
          <w:rPr>
            <w:color w:val="0000FF"/>
          </w:rPr>
          <w:t>строке 38</w:t>
        </w:r>
      </w:hyperlink>
      <w:r>
        <w:t xml:space="preserve"> "Перечислено в счет будущих платежей на конец отчетного квартала".</w:t>
      </w:r>
    </w:p>
    <w:p w:rsidR="00B73420" w:rsidRDefault="00B73420">
      <w:pPr>
        <w:pStyle w:val="ConsPlusNormal0"/>
        <w:jc w:val="both"/>
      </w:pPr>
    </w:p>
    <w:tbl>
      <w:tblPr>
        <w:tblW w:w="14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13"/>
      </w:tblGrid>
      <w:tr w:rsidR="00914996" w:rsidTr="00914996">
        <w:tc>
          <w:tcPr>
            <w:tcW w:w="60" w:type="dxa"/>
            <w:tcBorders>
              <w:top w:val="nil"/>
              <w:left w:val="nil"/>
              <w:bottom w:val="nil"/>
              <w:right w:val="nil"/>
            </w:tcBorders>
            <w:shd w:val="clear" w:color="auto" w:fill="CED3F1"/>
            <w:tcMar>
              <w:top w:w="0" w:type="dxa"/>
              <w:left w:w="0" w:type="dxa"/>
              <w:bottom w:w="0" w:type="dxa"/>
              <w:right w:w="0" w:type="dxa"/>
            </w:tcMar>
          </w:tcPr>
          <w:p w:rsidR="00914996" w:rsidRDefault="0091499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4996" w:rsidRDefault="0091499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4996" w:rsidRDefault="00914996">
            <w:pPr>
              <w:pStyle w:val="ConsPlusNormal0"/>
            </w:pPr>
          </w:p>
        </w:tc>
      </w:tr>
    </w:tbl>
    <w:p w:rsidR="00B73420" w:rsidRDefault="00934610">
      <w:pPr>
        <w:pStyle w:val="ConsPlusTitle0"/>
        <w:spacing w:before="300"/>
        <w:jc w:val="center"/>
        <w:outlineLvl w:val="1"/>
      </w:pPr>
      <w:r>
        <w:t>VI. Перечислено в отчетном квартале</w:t>
      </w:r>
    </w:p>
    <w:p w:rsidR="00B73420" w:rsidRDefault="00B73420">
      <w:pPr>
        <w:pStyle w:val="ConsPlusNormal0"/>
        <w:jc w:val="both"/>
      </w:pPr>
    </w:p>
    <w:p w:rsidR="00B73420" w:rsidRPr="007E4B35" w:rsidRDefault="00934610" w:rsidP="007E4B35">
      <w:pPr>
        <w:pStyle w:val="ConsPlusNormal0"/>
        <w:ind w:firstLine="540"/>
        <w:jc w:val="both"/>
      </w:pPr>
      <w:r>
        <w:t xml:space="preserve">18. В </w:t>
      </w:r>
      <w:hyperlink w:anchor="P330" w:tooltip="III. Движение денежных средств">
        <w:r>
          <w:rPr>
            <w:color w:val="0000FF"/>
          </w:rPr>
          <w:t>разделе III</w:t>
        </w:r>
      </w:hyperlink>
      <w:r>
        <w:t xml:space="preserve"> Формы указываются номера, даты и суммы платежных поручений по перечислению компенсационной стоимости за соответствующие месяцы отчетного квартала, подтверждающих произведенную оплату, указанную по </w:t>
      </w:r>
      <w:hyperlink w:anchor="P221" w:tooltip="35">
        <w:r>
          <w:rPr>
            <w:color w:val="0000FF"/>
          </w:rPr>
          <w:t>строке 35</w:t>
        </w:r>
      </w:hyperlink>
      <w:r>
        <w:t>.</w:t>
      </w:r>
    </w:p>
    <w:sectPr w:rsidR="00B73420" w:rsidRPr="007E4B35">
      <w:headerReference w:type="default" r:id="rId16"/>
      <w:footerReference w:type="default" r:id="rId17"/>
      <w:headerReference w:type="first" r:id="rId18"/>
      <w:footerReference w:type="first" r:id="rId1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718" w:rsidRDefault="00E10718">
      <w:r>
        <w:separator/>
      </w:r>
    </w:p>
  </w:endnote>
  <w:endnote w:type="continuationSeparator" w:id="0">
    <w:p w:rsidR="00E10718" w:rsidRDefault="00E1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420" w:rsidRDefault="00B73420">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420" w:rsidRDefault="00B73420">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718" w:rsidRDefault="00E10718">
      <w:r>
        <w:separator/>
      </w:r>
    </w:p>
  </w:footnote>
  <w:footnote w:type="continuationSeparator" w:id="0">
    <w:p w:rsidR="00E10718" w:rsidRDefault="00E10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420" w:rsidRDefault="00B73420">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420" w:rsidRDefault="00B7342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420"/>
    <w:rsid w:val="007E4B35"/>
    <w:rsid w:val="00914996"/>
    <w:rsid w:val="00934610"/>
    <w:rsid w:val="00B73420"/>
    <w:rsid w:val="00C82550"/>
    <w:rsid w:val="00D97C2D"/>
    <w:rsid w:val="00E10718"/>
    <w:rsid w:val="00E56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5CD7F0-C684-4E48-8704-190DFAAE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914996"/>
    <w:pPr>
      <w:tabs>
        <w:tab w:val="center" w:pos="4677"/>
        <w:tab w:val="right" w:pos="9355"/>
      </w:tabs>
    </w:pPr>
  </w:style>
  <w:style w:type="character" w:customStyle="1" w:styleId="a4">
    <w:name w:val="Верхний колонтитул Знак"/>
    <w:basedOn w:val="a0"/>
    <w:link w:val="a3"/>
    <w:uiPriority w:val="99"/>
    <w:rsid w:val="00914996"/>
  </w:style>
  <w:style w:type="paragraph" w:styleId="a5">
    <w:name w:val="footer"/>
    <w:basedOn w:val="a"/>
    <w:link w:val="a6"/>
    <w:uiPriority w:val="99"/>
    <w:unhideWhenUsed/>
    <w:rsid w:val="00914996"/>
    <w:pPr>
      <w:tabs>
        <w:tab w:val="center" w:pos="4677"/>
        <w:tab w:val="right" w:pos="9355"/>
      </w:tabs>
    </w:pPr>
  </w:style>
  <w:style w:type="character" w:customStyle="1" w:styleId="a6">
    <w:name w:val="Нижний колонтитул Знак"/>
    <w:basedOn w:val="a0"/>
    <w:link w:val="a5"/>
    <w:uiPriority w:val="99"/>
    <w:rsid w:val="00914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7.online-sps.ru/cgi/online.cgi?req=doc&amp;base=LAW&amp;n=500833&amp;date=08.04.2025" TargetMode="External"/><Relationship Id="rId13" Type="http://schemas.openxmlformats.org/officeDocument/2006/relationships/hyperlink" Target="https://docs7.online-sps.ru/cgi/online.cgi?req=doc&amp;base=LAW&amp;n=483238&amp;date=08.04.2025&amp;dst=101624&amp;field=134"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cs7.online-sps.ru/cgi/online.cgi?req=doc&amp;base=MLAW&amp;n=225463&amp;date=08.04.2025" TargetMode="External"/><Relationship Id="rId12" Type="http://schemas.openxmlformats.org/officeDocument/2006/relationships/hyperlink" Target="https://docs7.online-sps.ru/cgi/online.cgi?req=doc&amp;base=LAW&amp;n=500833&amp;date=08.04.2025"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7.online-sps.ru/cgi/online.cgi?req=doc&amp;base=MLAW&amp;n=215779&amp;date=08.04.2025" TargetMode="External"/><Relationship Id="rId11" Type="http://schemas.openxmlformats.org/officeDocument/2006/relationships/hyperlink" Target="https://docs7.online-sps.ru/cgi/online.cgi?req=doc&amp;base=MLAW&amp;n=215779&amp;date=08.04.2025&amp;dst=100014&amp;field=134" TargetMode="External"/><Relationship Id="rId5" Type="http://schemas.openxmlformats.org/officeDocument/2006/relationships/endnotes" Target="endnotes.xml"/><Relationship Id="rId15" Type="http://schemas.openxmlformats.org/officeDocument/2006/relationships/hyperlink" Target="https://docs7.online-sps.ru/cgi/online.cgi?req=doc&amp;base=MLAW&amp;n=216868&amp;date=08.04.2025" TargetMode="External"/><Relationship Id="rId10" Type="http://schemas.openxmlformats.org/officeDocument/2006/relationships/hyperlink" Target="https://docs7.online-sps.ru/cgi/online.cgi?req=doc&amp;base=MLAW&amp;n=216868&amp;date=08.04.2025"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cs7.online-sps.ru/cgi/online.cgi?req=doc&amp;base=LAW&amp;n=500833&amp;date=08.04.2025" TargetMode="External"/><Relationship Id="rId14" Type="http://schemas.openxmlformats.org/officeDocument/2006/relationships/hyperlink" Target="https://docs7.online-sps.ru/cgi/online.cgi?req=doc&amp;base=MLAW&amp;n=247658&amp;date=08.04.2025&amp;dst=10000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4283</Words>
  <Characters>24417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Приказ ДТСЗН г. Москвы от 20.02.2024 N 91
(ред. от 21.08.2024)
"Об утверждении формы региональной статистической отчетности в области квотирования рабочих мест для инвалидов и молодежи"
(вместе с "Указаниями по заполнению формы регионального государственн</vt:lpstr>
    </vt:vector>
  </TitlesOfParts>
  <Company>КонсультантПлюс Версия 4024.00.50</Company>
  <LinksUpToDate>false</LinksUpToDate>
  <CharactersWithSpaces>28643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ДТСЗН г. Москвы от 20.02.2024 N 91
(ред. от 21.08.2024)
"Об утверждении формы региональной статистической отчетности в области квотирования рабочих мест для инвалидов и молодежи"
(вместе с "Указаниями по заполнению формы регионального государственного статистического наблюдения N 1-квотирование "Сведения о выполнении установленной квоты для приема на работу молодежи и движении денежных средств")</dc:title>
  <dc:creator>User</dc:creator>
  <cp:lastModifiedBy>User</cp:lastModifiedBy>
  <cp:revision>4</cp:revision>
  <dcterms:created xsi:type="dcterms:W3CDTF">2025-04-08T12:45:00Z</dcterms:created>
  <dcterms:modified xsi:type="dcterms:W3CDTF">2025-04-09T11:20:00Z</dcterms:modified>
</cp:coreProperties>
</file>