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D5" w:rsidRDefault="00FE09A3">
      <w:pPr>
        <w:pStyle w:val="ConsPlusNormal0"/>
        <w:jc w:val="both"/>
        <w:outlineLvl w:val="0"/>
      </w:pPr>
      <w:r>
        <w:t xml:space="preserve"> </w:t>
      </w:r>
      <w:bookmarkStart w:id="0" w:name="_GoBack"/>
      <w:bookmarkEnd w:id="0"/>
    </w:p>
    <w:p w:rsidR="00621CD5" w:rsidRDefault="00C41D7C">
      <w:pPr>
        <w:pStyle w:val="ConsPlusTitle0"/>
        <w:jc w:val="center"/>
        <w:outlineLvl w:val="0"/>
      </w:pPr>
      <w:r>
        <w:t>ПРАВИТЕЛЬСТВО МОСКВЫ</w:t>
      </w:r>
    </w:p>
    <w:p w:rsidR="00621CD5" w:rsidRDefault="00621CD5">
      <w:pPr>
        <w:pStyle w:val="ConsPlusTitle0"/>
        <w:jc w:val="center"/>
      </w:pPr>
    </w:p>
    <w:p w:rsidR="00621CD5" w:rsidRDefault="00C41D7C">
      <w:pPr>
        <w:pStyle w:val="ConsPlusTitle0"/>
        <w:jc w:val="center"/>
      </w:pPr>
      <w:r>
        <w:t>ПОСТАНОВЛЕНИЕ</w:t>
      </w:r>
    </w:p>
    <w:p w:rsidR="00621CD5" w:rsidRDefault="00C41D7C">
      <w:pPr>
        <w:pStyle w:val="ConsPlusTitle0"/>
        <w:jc w:val="center"/>
      </w:pPr>
      <w:r>
        <w:t>от 19 декабря 2012 г. N 757-ПП</w:t>
      </w:r>
    </w:p>
    <w:p w:rsidR="00621CD5" w:rsidRDefault="00621CD5">
      <w:pPr>
        <w:pStyle w:val="ConsPlusTitle0"/>
        <w:jc w:val="center"/>
      </w:pPr>
    </w:p>
    <w:p w:rsidR="00621CD5" w:rsidRDefault="00C41D7C">
      <w:pPr>
        <w:pStyle w:val="ConsPlusTitle0"/>
        <w:jc w:val="center"/>
      </w:pPr>
      <w:r>
        <w:t>ОБ УТВЕРЖДЕНИИ ПОРЯДКА, УСЛОВИЙ ПРЕДОСТАВЛЕНИЯ И РАЗМЕРА</w:t>
      </w:r>
    </w:p>
    <w:p w:rsidR="00621CD5" w:rsidRDefault="00C41D7C">
      <w:pPr>
        <w:pStyle w:val="ConsPlusTitle0"/>
        <w:jc w:val="center"/>
      </w:pPr>
      <w:r>
        <w:t>ЕДИНОВРЕМЕННОЙ ФИНАНСОВОЙ ПОМОЩИ БЕЗРАБОТНЫМ ГРАЖДАНАМ</w:t>
      </w:r>
    </w:p>
    <w:p w:rsidR="00621CD5" w:rsidRDefault="00C41D7C">
      <w:pPr>
        <w:pStyle w:val="ConsPlusTitle0"/>
        <w:jc w:val="center"/>
      </w:pPr>
      <w:r>
        <w:t>И ПОЛОЖЕНИЯ О КОМИССИИ ПО ВОПРОСАМ РАССМОТРЕНИЯ</w:t>
      </w:r>
    </w:p>
    <w:p w:rsidR="00621CD5" w:rsidRDefault="00C41D7C">
      <w:pPr>
        <w:pStyle w:val="ConsPlusTitle0"/>
        <w:jc w:val="center"/>
      </w:pPr>
      <w:r>
        <w:t>БИЗНЕС-ПЛАНОВ ПО ОРГАНИЗАЦИИ ПРЕДПРИНИМАТЕЛЬСКОЙ</w:t>
      </w:r>
    </w:p>
    <w:p w:rsidR="00621CD5" w:rsidRDefault="00C41D7C">
      <w:pPr>
        <w:pStyle w:val="ConsPlusTitle0"/>
        <w:jc w:val="center"/>
      </w:pPr>
      <w:r>
        <w:t>ДЕЯТЕЛЬНОСТИ</w:t>
      </w:r>
    </w:p>
    <w:p w:rsidR="00621CD5" w:rsidRDefault="006706EE">
      <w:pPr>
        <w:pStyle w:val="ConsPlusNormal0"/>
        <w:spacing w:after="1"/>
      </w:pPr>
      <w:r>
        <w:t xml:space="preserve">                                                                   (ред. от 24.12.2024)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 декабря 2023 г. N 565-ФЗ "О занятости населения в Российской Федерации" и в целях обеспечения мер по содействию началу осуществления предпринимательской деятельности безработных граждан Правительство Москвы постановляет:</w:t>
      </w:r>
    </w:p>
    <w:p w:rsidR="00621CD5" w:rsidRDefault="00C41D7C">
      <w:pPr>
        <w:pStyle w:val="ConsPlusNormal0"/>
        <w:jc w:val="both"/>
      </w:pPr>
      <w:r>
        <w:t xml:space="preserve">(в ред. постановлений Правительства Москвы от 05.07.2022 </w:t>
      </w:r>
      <w:hyperlink r:id="rId7" w:tooltip="Постановление Правительства Москвы от 05.07.2022 N 1342-ПП &quot;О внесении изменений в постановление Правительства Москвы от 19 декабря 2012 г. N 757-ПП и признании утратившим силу правового акта (отдельных положений правовых актов) города Москвы&quot; {КонсультантПлюс">
        <w:r>
          <w:rPr>
            <w:color w:val="0000FF"/>
          </w:rPr>
          <w:t>N 1342-ПП</w:t>
        </w:r>
      </w:hyperlink>
      <w:r>
        <w:t xml:space="preserve">, от 24.12.2024 </w:t>
      </w:r>
      <w:hyperlink r:id="rId8" w:tooltip="Постановление Правительства Москвы от 24.12.2024 N 3145-ПП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color w:val="0000FF"/>
          </w:rPr>
          <w:t>N 3145-ПП</w:t>
        </w:r>
      </w:hyperlink>
      <w:r>
        <w:t>)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1. Утвердить: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1.1. </w:t>
      </w:r>
      <w:hyperlink w:anchor="P46" w:tooltip="ПОРЯДОК, УСЛОВИЯ ПРЕДОСТАВЛЕНИЯ И РАЗМЕР">
        <w:r>
          <w:rPr>
            <w:color w:val="0000FF"/>
          </w:rPr>
          <w:t>Порядок</w:t>
        </w:r>
      </w:hyperlink>
      <w:r>
        <w:t>, условия предоставления и размер единовременной финансовой помощи безработным гражданам (приложение 1).</w:t>
      </w:r>
    </w:p>
    <w:p w:rsidR="00621CD5" w:rsidRDefault="00C41D7C">
      <w:pPr>
        <w:pStyle w:val="ConsPlusNormal0"/>
        <w:jc w:val="both"/>
      </w:pPr>
      <w:r>
        <w:t xml:space="preserve">(п. 1.1 в ред. </w:t>
      </w:r>
      <w:hyperlink r:id="rId9" w:tooltip="Постановление Правительства Москвы от 08.07.2024 N 1514-ПП &quot;О внесении изменений в постановление Правительства Москвы от 19 декабря 2012 г. N 757-ПП&quot; (вместе с &quot;Порядком, условиями предоставления и размером единовременной финансовой помощи безработным граждана">
        <w:r>
          <w:rPr>
            <w:color w:val="0000FF"/>
          </w:rPr>
          <w:t>постановления</w:t>
        </w:r>
      </w:hyperlink>
      <w:r>
        <w:t xml:space="preserve"> Правительства Москвы от 08.07.2024 N 1514-ПП)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1.2. Утратил силу с 1 января 2025 года. - </w:t>
      </w:r>
      <w:hyperlink r:id="rId10" w:tooltip="Постановление Правительства Москвы от 24.12.2024 N 3145-ПП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24.12.2024 N 3145-ПП.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1.3. Утвердить </w:t>
      </w:r>
      <w:hyperlink w:anchor="P249" w:tooltip="ПОЛОЖЕНИЕ">
        <w:r>
          <w:rPr>
            <w:color w:val="0000FF"/>
          </w:rPr>
          <w:t>Положение</w:t>
        </w:r>
      </w:hyperlink>
      <w:r>
        <w:t xml:space="preserve"> о комиссии по вопросам рассмотрения бизнес-планов по организации предпринимательской деятельности (приложение 3).</w:t>
      </w:r>
    </w:p>
    <w:p w:rsidR="00621CD5" w:rsidRDefault="00C41D7C">
      <w:pPr>
        <w:pStyle w:val="ConsPlusNormal0"/>
        <w:jc w:val="both"/>
      </w:pPr>
      <w:r>
        <w:t xml:space="preserve">(п. 1.3 введен </w:t>
      </w:r>
      <w:hyperlink r:id="rId11" w:tooltip="Постановление Правительства Москвы от 08.07.2024 N 1514-ПП &quot;О внесении изменений в постановление Правительства Москвы от 19 декабря 2012 г. N 757-ПП&quot; (вместе с &quot;Порядком, условиями предоставления и размером единовременной финансовой помощи безработным граждана">
        <w:r>
          <w:rPr>
            <w:color w:val="0000FF"/>
          </w:rPr>
          <w:t>постановлением</w:t>
        </w:r>
      </w:hyperlink>
      <w:r>
        <w:t xml:space="preserve"> Правительства Москвы от 08.07.2024 N 1514-ПП)</w:t>
      </w:r>
    </w:p>
    <w:p w:rsidR="00621CD5" w:rsidRDefault="00C41D7C">
      <w:pPr>
        <w:pStyle w:val="ConsPlusNormal0"/>
        <w:jc w:val="both"/>
      </w:pPr>
      <w:r>
        <w:t xml:space="preserve">(п. 1 в ред. </w:t>
      </w:r>
      <w:hyperlink r:id="rId12" w:tooltip="Постановление Правительства Москвы от 23.12.2015 N 931-ПП (ред. от 24.12.2024) &quot;Об утверждении Административного регламента предоставления государственной услуги города Москвы &quot;Психологическая поддержка безработных граждан&quot;, внесении изменений в правовые акты 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931-ПП)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2.1. </w:t>
      </w:r>
      <w:hyperlink r:id="rId13" w:tooltip="Постановление Правительства Москвы от 04.08.2009 N 727-ПП (ред. от 12.04.2011) &quot;Об утверждении Положения о порядке содействия самозанятости безработных и иных категорий граждан и предоставления из бюджета города Москвы субсидий безработным гражданам&quot; ---------">
        <w:r>
          <w:rPr>
            <w:color w:val="0000FF"/>
          </w:rPr>
          <w:t>Постановление</w:t>
        </w:r>
      </w:hyperlink>
      <w:r>
        <w:t xml:space="preserve"> Правительства Москвы от 4 августа 2009 г. N 727-ПП "Об утверждении Положения о порядке содействия </w:t>
      </w:r>
      <w:proofErr w:type="spellStart"/>
      <w:r>
        <w:t>самозанятости</w:t>
      </w:r>
      <w:proofErr w:type="spellEnd"/>
      <w:r>
        <w:t xml:space="preserve"> безработных и иных категорий граждан и предоставления из бюджета города Москвы субсидий безработным гражданам".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2.2. </w:t>
      </w:r>
      <w:hyperlink r:id="rId14" w:tooltip="Постановление Правительства Москвы от 01.12.2009 N 1321-ПП &quot;О внесении изменений в постановление Правительства Москвы от 4 августа 2009 г. N 727-П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1 декабря 2009 г. N 1321-ПП "О внесении изменений в постановление Правительства Москвы от 4 августа 2009 г. N 727-ПП".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2.3. </w:t>
      </w:r>
      <w:hyperlink r:id="rId15" w:tooltip="Постановление Правительства Москвы от 29.06.2010 N 568-ПП (ред. от 03.07.2012) &quot;О внесении изменений в отдельные правовые акты Правительства Москвы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постановления Правительства Москвы от 29 июня 2010 г. N 568-ПП "О внесении изменений в отдельные правовые акты Правительства Москвы".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2.4. </w:t>
      </w:r>
      <w:hyperlink r:id="rId16" w:tooltip="Постановление Правительства Москвы от 12.04.2011 N 132-ПП &quot;О внесении изменений в постановление Правительства Москвы от 4 августа 2009 г. N 727-П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12 апреля 2011 г. N 132-ПП "О внесении изменений в постановление Правительства Москвы от 4 августа 2009 г. N 727-ПП".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3. Контроль за выполнением настоящего постановления возложить на заместителя Мэра Москвы в Правительстве Москвы по вопросам социального развития </w:t>
      </w:r>
      <w:proofErr w:type="spellStart"/>
      <w:r>
        <w:t>Ракову</w:t>
      </w:r>
      <w:proofErr w:type="spellEnd"/>
      <w:r>
        <w:t xml:space="preserve"> А.В.</w:t>
      </w:r>
    </w:p>
    <w:p w:rsidR="00621CD5" w:rsidRDefault="00C41D7C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Москвы от 29.09.2020 N 1587-ПП (ред. от 24.12.2024) &quot;О внесении изменений в правовые акты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29.09.2020 N 1587-ПП)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jc w:val="right"/>
      </w:pPr>
      <w:r>
        <w:lastRenderedPageBreak/>
        <w:t>Мэр Москвы</w:t>
      </w:r>
    </w:p>
    <w:p w:rsidR="00621CD5" w:rsidRDefault="00C41D7C">
      <w:pPr>
        <w:pStyle w:val="ConsPlusNormal0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jc w:val="right"/>
        <w:outlineLvl w:val="0"/>
      </w:pPr>
      <w:r>
        <w:t>Приложение 1</w:t>
      </w:r>
    </w:p>
    <w:p w:rsidR="00621CD5" w:rsidRDefault="00C41D7C">
      <w:pPr>
        <w:pStyle w:val="ConsPlusNormal0"/>
        <w:jc w:val="right"/>
      </w:pPr>
      <w:r>
        <w:t>к постановлению Правительства</w:t>
      </w:r>
    </w:p>
    <w:p w:rsidR="00621CD5" w:rsidRDefault="00C41D7C">
      <w:pPr>
        <w:pStyle w:val="ConsPlusNormal0"/>
        <w:jc w:val="right"/>
      </w:pPr>
      <w:r>
        <w:t>Москвы</w:t>
      </w:r>
    </w:p>
    <w:p w:rsidR="00621CD5" w:rsidRDefault="00C41D7C">
      <w:pPr>
        <w:pStyle w:val="ConsPlusNormal0"/>
        <w:jc w:val="right"/>
      </w:pPr>
      <w:r>
        <w:t>от 19 декабря 2012 г. N 757-ПП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Title0"/>
        <w:jc w:val="center"/>
      </w:pPr>
      <w:bookmarkStart w:id="1" w:name="P46"/>
      <w:bookmarkEnd w:id="1"/>
      <w:r>
        <w:t>ПОРЯДОК, УСЛОВИЯ ПРЕДОСТАВЛЕНИЯ И РАЗМЕР</w:t>
      </w:r>
    </w:p>
    <w:p w:rsidR="00621CD5" w:rsidRDefault="00C41D7C">
      <w:pPr>
        <w:pStyle w:val="ConsPlusTitle0"/>
        <w:jc w:val="center"/>
      </w:pPr>
      <w:r>
        <w:t>ЕДИНОВРЕМЕННОЙ ФИНАНСОВОЙ ПОМОЩИ БЕЗРАБОТНЫМ ГРАЖДАНАМ</w:t>
      </w:r>
    </w:p>
    <w:p w:rsidR="00621CD5" w:rsidRDefault="00621CD5">
      <w:pPr>
        <w:pStyle w:val="ConsPlusNormal0"/>
        <w:spacing w:after="1"/>
      </w:pP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Title0"/>
        <w:jc w:val="center"/>
        <w:outlineLvl w:val="1"/>
      </w:pPr>
      <w:r>
        <w:t>1. Общие положения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ind w:firstLine="540"/>
        <w:jc w:val="both"/>
      </w:pPr>
      <w:r>
        <w:t>1.1. Порядок, условия предоставления и размер единовременной финансовой помощи безработным гражданам (далее - порядок) определяют порядок, условия предоставления и размер единовременной финансовой помощи безработным гражданам, включая граждан, признанных в установленном порядке безработными, и граждан, признанных в установленном порядке безработными и прошедших профессиональное обучение или получивших дополнительное профессиональное образование по направлению органов службы занятости,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1.2. Положения настоящего порядка применяются с учетом </w:t>
      </w:r>
      <w:hyperlink r:id="rId18" w:tooltip="Приказ Минтруда России от 28.04.2022 N 275н &quot;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28 апреля 2022 г. N 275н "Об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(далее - Стандарт).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1.3. Предоставление единовременной финансовой помощи осуществляется за счет бюджетных ассигнований, предусмотренных Департаменту труда и социальной защиты населения города Москвы (далее - Департамент) законом города Москвы о бюджете города Москвы на соответствующий финансовый год и плановый период на указанные цели.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1.4. Предоставление единовременной финансовой помощи осуществляется Государственным казенным учреждением города Москвы Центром занятости населения города Москвы (далее - центр занятости).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lastRenderedPageBreak/>
        <w:t>1.5. Категории граждан, имеющих право на получение единовременной финансовой помощи (далее - заявители):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1.5.1. Граждане, признанные в установленном порядке безработными.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1.5.2. Граждане, признанные в установленном порядке безработными и прошедшие профессиональное обучение или получившие дополнительное профессиональное образование по направлению центра занятости.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1.6. В целях единообразного применения настоящего порядка Департаментом осуществляется методическое руководство по оказанию содействия началу осуществления предпринимательской деятельности, в том числе по предоставлению единовременной финансовой помощи.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1.7. Информация о порядке предоставления единовременной финансовой помощи размещается на официальном сайте центра занятости в информационно-телекоммуникационной сети Интернет и в иных источниках информирования.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1.8. Финансовая помощь предоставляется центром занятости в рамках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государственная услуга).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Title0"/>
        <w:jc w:val="center"/>
        <w:outlineLvl w:val="1"/>
      </w:pPr>
      <w:r>
        <w:t>2. Условия предоставления и размер единовременной</w:t>
      </w:r>
    </w:p>
    <w:p w:rsidR="00621CD5" w:rsidRDefault="00C41D7C">
      <w:pPr>
        <w:pStyle w:val="ConsPlusTitle0"/>
        <w:jc w:val="center"/>
      </w:pPr>
      <w:r>
        <w:t>финансовой помощи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ind w:firstLine="540"/>
        <w:jc w:val="both"/>
      </w:pPr>
      <w:r>
        <w:t>2.1. Условиями предоставления единовременной финансовой помощи являются: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2.1.1. Наличие решения комиссии по вопросам рассмотрения бизнес-планов по организации предпринимательской деятельности о согласовании бизнес-плана по организации предпринимательской деятельности (далее - бизнес-план).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2.1.2. Подача гражданином заявления об оказании единовременной финансовой помощи.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2.1.3. Подписание гражданином договора о предоставлении единовременной финансовой помощи.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2.2. Единовременная финансовая помощь предоставляется в размере фактически понесенных расходов, отраженных в бизнес-плане, но не более 10200 рублей.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Title0"/>
        <w:jc w:val="center"/>
        <w:outlineLvl w:val="1"/>
      </w:pPr>
      <w:r>
        <w:t>3. Порядок обращения за получением единовременной</w:t>
      </w:r>
    </w:p>
    <w:p w:rsidR="00621CD5" w:rsidRDefault="00C41D7C">
      <w:pPr>
        <w:pStyle w:val="ConsPlusTitle0"/>
        <w:jc w:val="center"/>
      </w:pPr>
      <w:r>
        <w:t>финансовой помощи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ind w:firstLine="540"/>
        <w:jc w:val="both"/>
      </w:pPr>
      <w:r>
        <w:t xml:space="preserve">3.1. Для получения единовременной финансовой помощи в рамках предоставления государственной услуги заявитель представляет в центр занятости по электронной почте или при личном обращении бизнес-план в установленный центром занятости срок, который не может </w:t>
      </w:r>
      <w:r>
        <w:lastRenderedPageBreak/>
        <w:t xml:space="preserve">превышать срок, предусмотренный </w:t>
      </w:r>
      <w:hyperlink r:id="rId19" w:tooltip="Приказ Минтруда России от 28.04.2022 N 275н &quot;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">
        <w:r>
          <w:rPr>
            <w:color w:val="0000FF"/>
          </w:rPr>
          <w:t>пунктом 32</w:t>
        </w:r>
      </w:hyperlink>
      <w:r>
        <w:t xml:space="preserve"> Стандарта.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Представляемый бизнес-план регистрируется центром занятости и при отсутствии замечаний к его структуре и содержанию передается в комиссию по вопросам рассмотрения бизнес-планов по организации предпринимательской деятельности (далее - комиссия), созданную центром занятости.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При представлении бизнес-плана при личном обращении в центр занятости заявителем предъявляется паспорт или документ, его заменяющий.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3.2. Комиссия рассматривает бизнес-план в срок не позднее 30 календарных дней со дня его получения от центра занятости.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Каждый член комиссии рассматривает бизнес-планы и заполняет </w:t>
      </w:r>
      <w:hyperlink w:anchor="P128" w:tooltip="Лист оценки бизнес-плана по вопросам организации">
        <w:r>
          <w:rPr>
            <w:color w:val="0000FF"/>
          </w:rPr>
          <w:t>лист</w:t>
        </w:r>
      </w:hyperlink>
      <w:r>
        <w:t xml:space="preserve"> оценки бизнес-плана по вопросам организации предпринимательской деятельности в целях предоставления единовременной финансовой помощи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лист оценки бизнес-плана) по форме согласно приложению к настоящему порядку. На основании сведений о баллах листа оценки бизнес-плана каждого члена комиссии секретарь комиссии определяет средний балл по каждому критерию оценки, а также итоговый балл, который выводится как сумма средних баллов по показателям оценки.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Комиссия принимает решение о согласовании бизнес-плана, если бизнес-план по результатам его оценки набрал не менее 6 баллов.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По результатам рассмотрения бизнес-плана комиссией принимается решение о согласовании бизнес-плана либо решение о необходимости доработки бизнес-плана.</w:t>
      </w:r>
    </w:p>
    <w:p w:rsidR="00621CD5" w:rsidRDefault="00C41D7C">
      <w:pPr>
        <w:pStyle w:val="ConsPlusNormal0"/>
        <w:spacing w:before="240"/>
        <w:ind w:firstLine="540"/>
        <w:jc w:val="both"/>
      </w:pPr>
      <w:bookmarkStart w:id="2" w:name="P83"/>
      <w:bookmarkEnd w:id="2"/>
      <w:r>
        <w:t>3.3. В случае принятия комиссией решения о необходимости доработки бизнес-плана центр занятости направляет гражданину с использованием Единой цифровой платформы в сфере занятости и трудовых отношений "Работа в России" (далее - ЕЦП) уведомление, содержащее информацию о необходимости доработки бизнес-плана.</w:t>
      </w:r>
    </w:p>
    <w:p w:rsidR="00621CD5" w:rsidRDefault="00C41D7C">
      <w:pPr>
        <w:pStyle w:val="ConsPlusNormal0"/>
        <w:spacing w:before="240"/>
        <w:ind w:firstLine="540"/>
        <w:jc w:val="both"/>
      </w:pPr>
      <w:bookmarkStart w:id="3" w:name="P84"/>
      <w:bookmarkEnd w:id="3"/>
      <w:r>
        <w:t xml:space="preserve">3.4. Заявитель представляет доработанный бизнес-план в срок не позднее 10 календарных дней со дня получения уведомления, предусмотренного </w:t>
      </w:r>
      <w:hyperlink w:anchor="P83" w:tooltip="3.3. В случае принятия комиссией решения о необходимости доработки бизнес-плана центр занятости направляет гражданину с использованием Единой цифровой платформы в сфере занятости и трудовых отношений &quot;Работа в России&quot; (далее - ЕЦП) уведомление, содержащее инфо">
        <w:r>
          <w:rPr>
            <w:color w:val="0000FF"/>
          </w:rPr>
          <w:t>пунктом 3.3</w:t>
        </w:r>
      </w:hyperlink>
      <w:r>
        <w:t xml:space="preserve"> настоящего порядка.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3.5. В случае непредставления заявителем доработанного бизнес-плана в срок, установленный </w:t>
      </w:r>
      <w:hyperlink w:anchor="P84" w:tooltip="3.4. Заявитель представляет доработанный бизнес-план в срок не позднее 10 календарных дней со дня получения уведомления, предусмотренного пунктом 3.3 настоящего порядка.">
        <w:r>
          <w:rPr>
            <w:color w:val="0000FF"/>
          </w:rPr>
          <w:t>пунктом 3.4</w:t>
        </w:r>
      </w:hyperlink>
      <w:r>
        <w:t xml:space="preserve"> настоящего порядка, предоставление государственной услуги прекращается, бизнес-план не рассматривается, о чем центр занятости уведомляет заявителя путем направления соответствующего уведомления с использованием ЕЦП в срок не позднее окончания рабочего дня, следующего за днем прекращения предоставления государственной услуги.</w:t>
      </w:r>
    </w:p>
    <w:p w:rsidR="00621CD5" w:rsidRDefault="00C41D7C">
      <w:pPr>
        <w:pStyle w:val="ConsPlusNormal0"/>
        <w:spacing w:before="240"/>
        <w:ind w:firstLine="540"/>
        <w:jc w:val="both"/>
      </w:pPr>
      <w:bookmarkStart w:id="4" w:name="P86"/>
      <w:bookmarkEnd w:id="4"/>
      <w:r>
        <w:t xml:space="preserve">3.6. В срок не позднее окончания рабочего дня, следующего за днем принятия комиссией решения о согласовании бизнес-плана, центр занятости с использованием ЕЦП направляет заявителю уведомление, содержащее информацию о согласовании бизнес-плана и возможности подачи заявления об оказании единовременной финансовой помощи путем личного посещения центра занятости, а также информацию, предусмотренную </w:t>
      </w:r>
      <w:hyperlink r:id="rId20" w:tooltip="Приказ Минтруда России от 28.04.2022 N 275н &quot;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">
        <w:r>
          <w:rPr>
            <w:color w:val="0000FF"/>
          </w:rPr>
          <w:t>абзацами четвертым</w:t>
        </w:r>
      </w:hyperlink>
      <w:r>
        <w:t xml:space="preserve"> и </w:t>
      </w:r>
      <w:hyperlink r:id="rId21" w:tooltip="Приказ Минтруда России от 28.04.2022 N 275н &quot;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">
        <w:r>
          <w:rPr>
            <w:color w:val="0000FF"/>
          </w:rPr>
          <w:t>пятым подпункта "б" пункта 42</w:t>
        </w:r>
      </w:hyperlink>
      <w:r>
        <w:t xml:space="preserve"> Стандарта.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3.7. Подача заявления об оказании единовременной финансовой помощи осуществляется заявителем в срок не позднее 5 рабочих дней со дня получения информации, указанной в </w:t>
      </w:r>
      <w:hyperlink w:anchor="P86" w:tooltip="3.6. В срок не позднее окончания рабочего дня, следующего за днем принятия комиссией решения о согласовании бизнес-плана, центр занятости с использованием ЕЦП направляет заявителю уведомление, содержащее информацию о согласовании бизнес-плана и возможности под">
        <w:r>
          <w:rPr>
            <w:color w:val="0000FF"/>
          </w:rPr>
          <w:t>пункте 3.6</w:t>
        </w:r>
      </w:hyperlink>
      <w:r>
        <w:t xml:space="preserve"> </w:t>
      </w:r>
      <w:r>
        <w:lastRenderedPageBreak/>
        <w:t>настоящего порядка, при личном обращении в центр занятости с заявлением по форме, утвержденной приказом Департамента.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Гражданин при личном обращении в центр занятости с заявлением об оказании единовременной финансовой помощи предъявляет паспорт или документ, его заменяющий.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3.8. Заявление об оказании единовременной финансовой помощи вправе подать граждане, подавшие заявление об оказании государственной услуги, которое находится в стадии рассмотрения, и имеющие согласованный комиссией бизнес-план.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3.9. Центр занятости в срок не позднее 5 рабочих дней, следующих за днем подачи гражданином заявления об оказании единовременной финансовой помощи, проверяет сведения о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 профессиональный доход с использованием единой системы межведомственного электронного взаимодействия.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3.10. Основаниями для отказа в предоставлении единовременной финансовой помощи являются: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3.10.1. Прекращение предоставления государственной услуги.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3.10.2. Отсутствие согласованного комиссией бизнес-плана.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3.11. При отсутствии оснований для отказа в предоставлении единовременной финансовой помощи центр занятости принимает решение о предоставлении гражданину единовременной финансовой помощи, оформляемое приказом центра занятости.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3.12. Предоставление единовременной финансовой помощи осуществляется на основании решения центра занятости и договора о предоставлении единовременной финансовой помощи, заключаемого между гражданином, в отношении которого принято решение о предоставлении единовременной финансовой помощи, и центром занятости (далее - договор).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3.13. Предоставление единовременной финансовой помощи осуществляется центром занятости путем перечисления денежных средств на счет гражданина, открытый им в российской кредитной организации, в сроки, предусмотренные договором.</w:t>
      </w:r>
    </w:p>
    <w:p w:rsidR="00621CD5" w:rsidRDefault="00C41D7C">
      <w:pPr>
        <w:pStyle w:val="ConsPlusNormal0"/>
        <w:spacing w:before="240"/>
        <w:ind w:firstLine="540"/>
        <w:jc w:val="both"/>
      </w:pPr>
      <w:bookmarkStart w:id="5" w:name="P97"/>
      <w:bookmarkEnd w:id="5"/>
      <w:r>
        <w:t>3.14. Гражданин в срок не позднее 30 календарных дней со дня предоставления единовременной финансовой помощи представляет в центр занятости документы, подтверждающие фактически понесенные и отраженные в бизнес-плане затраты: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3.14.1. Документы, подтверждающие понесенные расходы на оплату нотариальных действий и услуг правового и технического характера.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3.14.2. Документы, подтверждающие понесенные расходы на приобретение бланочной документации.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3.14.3. Документы, подтверждающие понесенные расходы на приобретение платежного терминала для осуществления расчетов по операциям, совершаемым с использованием платежных карт (</w:t>
      </w:r>
      <w:proofErr w:type="spellStart"/>
      <w:r>
        <w:t>эквайринга</w:t>
      </w:r>
      <w:proofErr w:type="spellEnd"/>
      <w:r>
        <w:t>).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lastRenderedPageBreak/>
        <w:t>3.14.4. Документы, подтверждающие понесенные расходы на изготовление печатей, штампов, рекламных материалов.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3.14.5. Документы, подтверждающие понесенные расходы на оплату расходов на государственную регистрацию в качестве индивидуального предпринимателя, государственную регистрацию создаваемого юридического лица, государственную регистрацию крестьянского (фермерского) хозяйства (при государственной регистрации индивидуального предпринимателя, создаваемого юридического лица, крестьянского (фермерского) хозяйства).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3.14.6. Документы, подтверждающие понесенные расходы на приобретение принтера для печати </w:t>
      </w:r>
      <w:proofErr w:type="spellStart"/>
      <w:r>
        <w:t>термоэтикеток</w:t>
      </w:r>
      <w:proofErr w:type="spellEnd"/>
      <w:r>
        <w:t>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3.14.7. Документы, подтверждающие понесенные расходы на приобретение квалифицированного сертификата ключа проверки электронной подписи, включая приобретение защищенного носителя и соответствующей лицензии, необходимой для использования усиленной квалифицированной электронной подписи.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3.14.8. Документы, подтверждающие понесенные расходы на оплату регистрации на платформах-</w:t>
      </w:r>
      <w:proofErr w:type="spellStart"/>
      <w:r>
        <w:t>агрегаторах</w:t>
      </w:r>
      <w:proofErr w:type="spellEnd"/>
      <w:r>
        <w:t xml:space="preserve"> (</w:t>
      </w:r>
      <w:proofErr w:type="spellStart"/>
      <w:r>
        <w:t>маркетплейсах</w:t>
      </w:r>
      <w:proofErr w:type="spellEnd"/>
      <w:r>
        <w:t>), предназначенных для продвижения и реализации товаров, работ, услуг.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3.15. Для подтверждения понесенных затрат, предусмотренных бизнес-планом, и целевого расходования единовременной финансовой помощи представляются оригиналы документов, указанных в </w:t>
      </w:r>
      <w:hyperlink w:anchor="P97" w:tooltip="3.14. Гражданин в срок не позднее 30 календарных дней со дня предоставления единовременной финансовой помощи представляет в центр занятости документы, подтверждающие фактически понесенные и отраженные в бизнес-плане затраты:">
        <w:r>
          <w:rPr>
            <w:color w:val="0000FF"/>
          </w:rPr>
          <w:t>пункте 3.14</w:t>
        </w:r>
      </w:hyperlink>
      <w:r>
        <w:t xml:space="preserve"> настоящего порядка (при их наличии), либо расчетно-кассовые документы в электронной форме (в случаях оплаты безналичным способом).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При возникновении сомнений в подлинности документов, полученных от гражданина, центр занятости вправе запросить у гражданина выписку по счету, подтверждающую фактическое перечисление гражданином денежных средств для оплаты соответствующих товаров (работ, услуг), заверенную в установленном порядке.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Гражданин по письменному запросу центра занятости предоставляет выписку, содержащую запрашиваемые сведения, в срок не позднее трех рабочих дней, следующих за днем получения соответствующего запроса.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3.16. Заявитель несет ответственность за недостоверность документов (информации) и содержащихся в них сведений, представляемых в центр занятости.</w:t>
      </w:r>
    </w:p>
    <w:p w:rsidR="00621CD5" w:rsidRDefault="00C41D7C">
      <w:pPr>
        <w:pStyle w:val="ConsPlusNormal0"/>
        <w:spacing w:before="240"/>
        <w:ind w:firstLine="540"/>
        <w:jc w:val="both"/>
      </w:pPr>
      <w:bookmarkStart w:id="6" w:name="P110"/>
      <w:bookmarkEnd w:id="6"/>
      <w:r>
        <w:t>3.17. Центр занятости в срок не позднее 5 рабочих дней, следующих за днем предоставления гражданином документов, подтверждающих целевое расходование выплаченной единовременной финансовой помощи, определяет размер денежных средств, потраченных гражданином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3.18. В случае если единовременная финансовая помощь использована гражданином не в полном размере или нецелевым образом, центр занятости по результатам мероприятий, предусмотренных </w:t>
      </w:r>
      <w:hyperlink w:anchor="P110" w:tooltip="3.17. Центр занятости в срок не позднее 5 рабочих дней, следующих за днем предоставления гражданином документов, подтверждающих целевое расходование выплаченной единовременной финансовой помощи, определяет размер денежных средств, потраченных гражданином при г">
        <w:r>
          <w:rPr>
            <w:color w:val="0000FF"/>
          </w:rPr>
          <w:t>пунктом 3.17</w:t>
        </w:r>
      </w:hyperlink>
      <w:r>
        <w:t xml:space="preserve"> настоящего порядка, в срок не позднее 5 рабочих дней, следующих за днем предоставления гражданином документов, указанных в </w:t>
      </w:r>
      <w:hyperlink w:anchor="P97" w:tooltip="3.14. Гражданин в срок не позднее 30 календарных дней со дня предоставления единовременной финансовой помощи представляет в центр занятости документы, подтверждающие фактически понесенные и отраженные в бизнес-плане затраты:">
        <w:r>
          <w:rPr>
            <w:color w:val="0000FF"/>
          </w:rPr>
          <w:t>пункте 3.14</w:t>
        </w:r>
      </w:hyperlink>
      <w:r>
        <w:t xml:space="preserve"> настоящего порядка, направляет на электронную почту гражданина уведомление о размере, сроках возврата неизрасходованной или израсходованной нецелевым образом части денежных средств и коде </w:t>
      </w:r>
      <w:r>
        <w:lastRenderedPageBreak/>
        <w:t>бюджетной классификации Российской Федерации, по которому должен быть осуществлен возврат указанных средств.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Title0"/>
        <w:jc w:val="center"/>
        <w:outlineLvl w:val="1"/>
      </w:pPr>
      <w:r>
        <w:t>4. Мониторинг целевого использования единовременной</w:t>
      </w:r>
    </w:p>
    <w:p w:rsidR="00621CD5" w:rsidRDefault="00C41D7C">
      <w:pPr>
        <w:pStyle w:val="ConsPlusTitle0"/>
        <w:jc w:val="center"/>
      </w:pPr>
      <w:r>
        <w:t>финансовой помощи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ind w:firstLine="540"/>
        <w:jc w:val="both"/>
      </w:pPr>
      <w:r>
        <w:t>4.1. Центр занятости осуществляет мониторинг целевого использования гражданами единовременной финансовой помощи, ведет реестр получателей единовременной финансовой помощи, осуществляет мониторинг выполнения условий предоставления единовременной финансовой помощи.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4.2. Получение информации об осуществлении гражданами предпринимательской деятельности в целях проведения мониторинга осуществляется центром занятости на основании межведомственных запросов, в том числе с использованием единой системы межведомственного электронного взаимодействия, в срок не позднее окончания рабочего дня, следующего за днем истечения каждого трехмесячного периода, в течение 12 месяцев со дня государственной регистрации гражданина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постановки на учет физического лица в качестве плательщика налога на профессиональный доход.</w:t>
      </w: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jc w:val="right"/>
        <w:outlineLvl w:val="1"/>
      </w:pPr>
      <w:r>
        <w:t>Приложение</w:t>
      </w:r>
    </w:p>
    <w:p w:rsidR="00621CD5" w:rsidRDefault="00C41D7C">
      <w:pPr>
        <w:pStyle w:val="ConsPlusNormal0"/>
        <w:jc w:val="right"/>
      </w:pPr>
      <w:r>
        <w:t>к порядку, условиям предоставления</w:t>
      </w:r>
    </w:p>
    <w:p w:rsidR="00621CD5" w:rsidRDefault="00C41D7C">
      <w:pPr>
        <w:pStyle w:val="ConsPlusNormal0"/>
        <w:jc w:val="right"/>
      </w:pPr>
      <w:r>
        <w:t>и размеру единовременной финансовой</w:t>
      </w:r>
    </w:p>
    <w:p w:rsidR="00621CD5" w:rsidRDefault="00C41D7C">
      <w:pPr>
        <w:pStyle w:val="ConsPlusNormal0"/>
        <w:jc w:val="right"/>
      </w:pPr>
      <w:r>
        <w:t>помощи безработным гражданам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jc w:val="center"/>
      </w:pPr>
      <w:bookmarkStart w:id="7" w:name="P128"/>
      <w:bookmarkEnd w:id="7"/>
      <w:r>
        <w:t>Лист оценки бизнес-плана по вопросам организации</w:t>
      </w:r>
    </w:p>
    <w:p w:rsidR="00621CD5" w:rsidRDefault="00C41D7C">
      <w:pPr>
        <w:pStyle w:val="ConsPlusNormal0"/>
        <w:jc w:val="center"/>
      </w:pPr>
      <w:r>
        <w:t>предпринимательской деятельности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nformat0"/>
        <w:jc w:val="both"/>
      </w:pPr>
      <w:r>
        <w:t xml:space="preserve">                                                   от "__" ________ 20__ г.</w:t>
      </w:r>
    </w:p>
    <w:p w:rsidR="00621CD5" w:rsidRDefault="00621CD5">
      <w:pPr>
        <w:pStyle w:val="ConsPlusNonformat0"/>
        <w:jc w:val="both"/>
      </w:pPr>
    </w:p>
    <w:p w:rsidR="00621CD5" w:rsidRDefault="00C41D7C">
      <w:pPr>
        <w:pStyle w:val="ConsPlusNonformat0"/>
        <w:jc w:val="both"/>
      </w:pPr>
      <w:r>
        <w:t xml:space="preserve">      _______________________________________________________________</w:t>
      </w:r>
    </w:p>
    <w:p w:rsidR="00621CD5" w:rsidRDefault="00C41D7C">
      <w:pPr>
        <w:pStyle w:val="ConsPlusNonformat0"/>
        <w:jc w:val="both"/>
      </w:pPr>
      <w:r>
        <w:t xml:space="preserve">      (фамилия, имя, отчество получателя финансовой помощи, тематика)</w:t>
      </w:r>
    </w:p>
    <w:p w:rsidR="00621CD5" w:rsidRDefault="00621CD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5783"/>
        <w:gridCol w:w="1417"/>
        <w:gridCol w:w="1077"/>
      </w:tblGrid>
      <w:tr w:rsidR="00621CD5">
        <w:tc>
          <w:tcPr>
            <w:tcW w:w="715" w:type="dxa"/>
          </w:tcPr>
          <w:p w:rsidR="00621CD5" w:rsidRDefault="00C41D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  <w:jc w:val="center"/>
            </w:pPr>
            <w:r>
              <w:t>Количество баллов</w:t>
            </w:r>
          </w:p>
        </w:tc>
        <w:tc>
          <w:tcPr>
            <w:tcW w:w="1077" w:type="dxa"/>
          </w:tcPr>
          <w:p w:rsidR="00621CD5" w:rsidRDefault="00C41D7C">
            <w:pPr>
              <w:pStyle w:val="ConsPlusNormal0"/>
              <w:jc w:val="center"/>
            </w:pPr>
            <w:r>
              <w:t>Оценка</w:t>
            </w: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1CD5" w:rsidRDefault="00C41D7C">
            <w:pPr>
              <w:pStyle w:val="ConsPlusNormal0"/>
              <w:jc w:val="center"/>
            </w:pPr>
            <w:r>
              <w:t>4</w:t>
            </w: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  <w:outlineLvl w:val="2"/>
            </w:pPr>
            <w:r>
              <w:t>1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 xml:space="preserve">Наличие профессиональных знаний, квалификации (наличие у безработного гражданина свидетельства о повышении квалификации, переподготовке и наличие другого образования, соответствующего теме бизнес-плана, а также прохождение профессионального обучения или получение дополнительного профессионального образования по основам предпринимательской деятельности по направлению </w:t>
            </w:r>
            <w:r>
              <w:lastRenderedPageBreak/>
              <w:t>службы занятости населения) и опыта работы</w:t>
            </w:r>
          </w:p>
        </w:tc>
        <w:tc>
          <w:tcPr>
            <w:tcW w:w="1417" w:type="dxa"/>
          </w:tcPr>
          <w:p w:rsidR="00621CD5" w:rsidRDefault="00621CD5">
            <w:pPr>
              <w:pStyle w:val="ConsPlusNormal0"/>
            </w:pP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1.1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Отсутствие профессиональных знаний (образования) и опыта работы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1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1.2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Наличие профессиональных знаний (опыта) без опыта работы (наличие опыта работы без наличия профессиональных знаний (образования)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2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1.3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Наличие профессиональных знаний (образования) и опыта работы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3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  <w:outlineLvl w:val="2"/>
            </w:pPr>
            <w:r>
              <w:t>2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Значимость вида экономической деятельности для города Москвы (оценка настоящей и будущей потребности в данном виде товаров, работ, услуг, подтвержденная результатами исследований)</w:t>
            </w:r>
          </w:p>
        </w:tc>
        <w:tc>
          <w:tcPr>
            <w:tcW w:w="1417" w:type="dxa"/>
          </w:tcPr>
          <w:p w:rsidR="00621CD5" w:rsidRDefault="00621CD5">
            <w:pPr>
              <w:pStyle w:val="ConsPlusNormal0"/>
            </w:pP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2.1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Наличие незначительной потребности ввиду присутствия конкурентов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1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2.2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Данная "рыночная ниша" свободна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2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  <w:outlineLvl w:val="2"/>
            </w:pPr>
            <w:r>
              <w:t>3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Степень готовности к внедрению бизнес-плана (наличие места размещения, материально-технических ресурсов, проработка вопроса организации деятельности)</w:t>
            </w:r>
          </w:p>
        </w:tc>
        <w:tc>
          <w:tcPr>
            <w:tcW w:w="1417" w:type="dxa"/>
          </w:tcPr>
          <w:p w:rsidR="00621CD5" w:rsidRDefault="00621CD5">
            <w:pPr>
              <w:pStyle w:val="ConsPlusNormal0"/>
            </w:pP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3.1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Низкая степень готовности к внедрению бизнес-плана (отсутствие места размещения, материально-технических ресурсов, недостатки вопросов организации деятельности)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1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3.2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Средняя степень готовности к внедрению бизнес-плана (наличие места размещения и материально-технических ресурсов при недостаточной проработке вопроса организации деятельности)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3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3.3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Высокая степень готовности к внедрению бизнес-плана (наличие места размещения (наличие договора аренды), материально-технических ресурсов, проработан вопрос организации деятельности, заключены договоры на поставку товара и осуществлена иная организация будущей предпринимательской деятельности)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6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  <w:outlineLvl w:val="2"/>
            </w:pPr>
            <w:r>
              <w:t>4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Срок окупаемости бизнес-плана (месяцы)</w:t>
            </w:r>
          </w:p>
        </w:tc>
        <w:tc>
          <w:tcPr>
            <w:tcW w:w="1417" w:type="dxa"/>
          </w:tcPr>
          <w:p w:rsidR="00621CD5" w:rsidRDefault="00621CD5">
            <w:pPr>
              <w:pStyle w:val="ConsPlusNormal0"/>
            </w:pP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4.1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Бизнес-план достигнет окупаемости не ранее чем через 36 месяцев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0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4.2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 xml:space="preserve">Бизнес-план достигнет окупаемости в ближайшие 36 месяцев, но не ранее чем через 12 месяцев после </w:t>
            </w:r>
            <w:r>
              <w:lastRenderedPageBreak/>
              <w:t>начала его реализации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C41D7C">
            <w:pPr>
              <w:pStyle w:val="ConsPlusNormal0"/>
            </w:pPr>
            <w:r>
              <w:t>4.3</w:t>
            </w: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Бизнес-план достигнет окупаемости в ближайшие 12 месяцев, но не ранее чем через 12 месяцев после начала его реализации</w:t>
            </w:r>
          </w:p>
        </w:tc>
        <w:tc>
          <w:tcPr>
            <w:tcW w:w="1417" w:type="dxa"/>
          </w:tcPr>
          <w:p w:rsidR="00621CD5" w:rsidRDefault="00C41D7C">
            <w:pPr>
              <w:pStyle w:val="ConsPlusNormal0"/>
            </w:pPr>
            <w:r>
              <w:t>3</w:t>
            </w: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  <w:tr w:rsidR="00621CD5">
        <w:tc>
          <w:tcPr>
            <w:tcW w:w="715" w:type="dxa"/>
          </w:tcPr>
          <w:p w:rsidR="00621CD5" w:rsidRDefault="00621CD5">
            <w:pPr>
              <w:pStyle w:val="ConsPlusNormal0"/>
            </w:pPr>
          </w:p>
        </w:tc>
        <w:tc>
          <w:tcPr>
            <w:tcW w:w="5783" w:type="dxa"/>
          </w:tcPr>
          <w:p w:rsidR="00621CD5" w:rsidRDefault="00C41D7C">
            <w:pPr>
              <w:pStyle w:val="ConsPlusNormal0"/>
            </w:pPr>
            <w:r>
              <w:t>ИТОГО БАЛЛОВ:</w:t>
            </w:r>
          </w:p>
        </w:tc>
        <w:tc>
          <w:tcPr>
            <w:tcW w:w="1417" w:type="dxa"/>
          </w:tcPr>
          <w:p w:rsidR="00621CD5" w:rsidRDefault="00621CD5">
            <w:pPr>
              <w:pStyle w:val="ConsPlusNormal0"/>
            </w:pPr>
          </w:p>
        </w:tc>
        <w:tc>
          <w:tcPr>
            <w:tcW w:w="1077" w:type="dxa"/>
          </w:tcPr>
          <w:p w:rsidR="00621CD5" w:rsidRDefault="00621CD5">
            <w:pPr>
              <w:pStyle w:val="ConsPlusNormal0"/>
            </w:pPr>
          </w:p>
        </w:tc>
      </w:tr>
    </w:tbl>
    <w:p w:rsidR="00621CD5" w:rsidRDefault="00621CD5">
      <w:pPr>
        <w:pStyle w:val="ConsPlusNormal0"/>
        <w:jc w:val="both"/>
      </w:pPr>
    </w:p>
    <w:p w:rsidR="00621CD5" w:rsidRDefault="00C41D7C">
      <w:pPr>
        <w:pStyle w:val="ConsPlusNonformat0"/>
        <w:jc w:val="both"/>
      </w:pPr>
      <w:r>
        <w:t>_____________                         _____________________________________</w:t>
      </w:r>
    </w:p>
    <w:p w:rsidR="00621CD5" w:rsidRDefault="00C41D7C">
      <w:pPr>
        <w:pStyle w:val="ConsPlusNonformat0"/>
        <w:jc w:val="both"/>
      </w:pPr>
      <w:r>
        <w:t xml:space="preserve">   подпись                            фамилия, имя, отчество члена комиссии</w:t>
      </w: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jc w:val="right"/>
        <w:outlineLvl w:val="0"/>
      </w:pPr>
      <w:r>
        <w:t>Приложение 2</w:t>
      </w:r>
    </w:p>
    <w:p w:rsidR="00621CD5" w:rsidRDefault="00C41D7C">
      <w:pPr>
        <w:pStyle w:val="ConsPlusNormal0"/>
        <w:jc w:val="right"/>
      </w:pPr>
      <w:r>
        <w:t>к постановлению Правительства</w:t>
      </w:r>
    </w:p>
    <w:p w:rsidR="00621CD5" w:rsidRDefault="00C41D7C">
      <w:pPr>
        <w:pStyle w:val="ConsPlusNormal0"/>
        <w:jc w:val="right"/>
      </w:pPr>
      <w:r>
        <w:t>Москвы</w:t>
      </w:r>
    </w:p>
    <w:p w:rsidR="00621CD5" w:rsidRDefault="00C41D7C">
      <w:pPr>
        <w:pStyle w:val="ConsPlusNormal0"/>
        <w:jc w:val="right"/>
      </w:pPr>
      <w:r>
        <w:t>от 19 декабря 2012 г. N 757-ПП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Title0"/>
        <w:jc w:val="center"/>
      </w:pPr>
      <w:r>
        <w:t>АДМИНИСТРАТИВНЫЙ РЕГЛАМЕНТ</w:t>
      </w:r>
    </w:p>
    <w:p w:rsidR="00621CD5" w:rsidRDefault="00C41D7C">
      <w:pPr>
        <w:pStyle w:val="ConsPlusTitle0"/>
        <w:jc w:val="center"/>
      </w:pPr>
      <w:r>
        <w:t>ПРЕДОСТАВЛЕНИЯ ГОСУДАРСТВЕННОЙ УСЛУГИ ГОРОДА МОСКВЫ</w:t>
      </w:r>
    </w:p>
    <w:p w:rsidR="00621CD5" w:rsidRDefault="00C41D7C">
      <w:pPr>
        <w:pStyle w:val="ConsPlusTitle0"/>
        <w:jc w:val="center"/>
      </w:pPr>
      <w:r>
        <w:t>"СОДЕЙСТВИЕ НАЧАЛУ ОСУЩЕСТВЛЕНИЯ ПРЕДПРИНИМАТЕЛЬСКОЙ</w:t>
      </w:r>
    </w:p>
    <w:p w:rsidR="00621CD5" w:rsidRDefault="00C41D7C">
      <w:pPr>
        <w:pStyle w:val="ConsPlusTitle0"/>
        <w:jc w:val="center"/>
      </w:pPr>
      <w:r>
        <w:t>ДЕЯТЕЛЬНОСТИ БЕЗРАБОТНЫХ ГРАЖДАН, ВКЛЮЧАЯ ОКАЗАНИЕ</w:t>
      </w:r>
    </w:p>
    <w:p w:rsidR="00621CD5" w:rsidRDefault="00C41D7C">
      <w:pPr>
        <w:pStyle w:val="ConsPlusTitle0"/>
        <w:jc w:val="center"/>
      </w:pPr>
      <w:r>
        <w:t>ГРАЖДАНАМ, ПРИЗНАННЫМ В УСТАНОВЛЕННОМ ПОРЯДКЕ БЕЗРАБОТНЫМИ,</w:t>
      </w:r>
    </w:p>
    <w:p w:rsidR="00621CD5" w:rsidRDefault="00C41D7C">
      <w:pPr>
        <w:pStyle w:val="ConsPlusTitle0"/>
        <w:jc w:val="center"/>
      </w:pPr>
      <w:r>
        <w:t>И ГРАЖДАНАМ, ПРИЗНАННЫМ В УСТАНОВЛЕННОМ ПОРЯДКЕ БЕЗРАБОТНЫМИ</w:t>
      </w:r>
    </w:p>
    <w:p w:rsidR="00621CD5" w:rsidRDefault="00C41D7C">
      <w:pPr>
        <w:pStyle w:val="ConsPlusTitle0"/>
        <w:jc w:val="center"/>
      </w:pPr>
      <w:r>
        <w:t>И ПРОШЕДШИМ ПРОФЕССИОНАЛЬНОЕ ОБУЧЕНИЕ ИЛИ ПОЛУЧИВШИМ</w:t>
      </w:r>
    </w:p>
    <w:p w:rsidR="00621CD5" w:rsidRDefault="00C41D7C">
      <w:pPr>
        <w:pStyle w:val="ConsPlusTitle0"/>
        <w:jc w:val="center"/>
      </w:pPr>
      <w:r>
        <w:t>ДОПОЛНИТЕЛЬНОЕ ПРОФЕССИОНАЛЬНОЕ ОБРАЗОВАНИЕ ПО НАПРАВЛЕНИЮ</w:t>
      </w:r>
    </w:p>
    <w:p w:rsidR="00621CD5" w:rsidRDefault="00C41D7C">
      <w:pPr>
        <w:pStyle w:val="ConsPlusTitle0"/>
        <w:jc w:val="center"/>
      </w:pPr>
      <w:r>
        <w:t>ОРГАНОВ СЛУЖБЫ ЗАНЯТОСТИ, ЕДИНОВРЕМЕННОЙ ФИНАНСОВОЙ ПОМОЩИ</w:t>
      </w:r>
    </w:p>
    <w:p w:rsidR="00621CD5" w:rsidRDefault="00C41D7C">
      <w:pPr>
        <w:pStyle w:val="ConsPlusTitle0"/>
        <w:jc w:val="center"/>
      </w:pPr>
      <w:r>
        <w:t>ПРИ ГОСУДАРСТВЕННОЙ РЕГИСТРАЦИИ В КАЧЕСТВЕ ИНДИВИДУАЛЬНОГО</w:t>
      </w:r>
    </w:p>
    <w:p w:rsidR="00621CD5" w:rsidRDefault="00C41D7C">
      <w:pPr>
        <w:pStyle w:val="ConsPlusTitle0"/>
        <w:jc w:val="center"/>
      </w:pPr>
      <w:r>
        <w:t>ПРЕДПРИНИМАТЕЛЯ, ГОСУДАРСТВЕННОЙ РЕГИСТРАЦИИ СОЗДАВАЕМОГО</w:t>
      </w:r>
    </w:p>
    <w:p w:rsidR="00621CD5" w:rsidRDefault="00C41D7C">
      <w:pPr>
        <w:pStyle w:val="ConsPlusTitle0"/>
        <w:jc w:val="center"/>
      </w:pPr>
      <w:r>
        <w:t>ЮРИДИЧЕСКОГО ЛИЦА, ГОСУДАРСТВЕННОЙ РЕГИСТРАЦИИ КРЕСТЬЯНСКОГО</w:t>
      </w:r>
    </w:p>
    <w:p w:rsidR="00621CD5" w:rsidRDefault="00C41D7C">
      <w:pPr>
        <w:pStyle w:val="ConsPlusTitle0"/>
        <w:jc w:val="center"/>
      </w:pPr>
      <w:r>
        <w:t>(ФЕРМЕРСКОГО) ХОЗЯЙСТВА, ПОСТАНОВКЕ НА УЧЕТ ФИЗИЧЕСКОГО ЛИЦА</w:t>
      </w:r>
    </w:p>
    <w:p w:rsidR="00621CD5" w:rsidRDefault="00C41D7C">
      <w:pPr>
        <w:pStyle w:val="ConsPlusTitle0"/>
        <w:jc w:val="center"/>
      </w:pPr>
      <w:r>
        <w:t>В КАЧЕСТВЕ НАЛОГОПЛАТЕЛЬЩИКА НАЛОГА НА ПРОФЕССИОНАЛЬНЫЙ</w:t>
      </w:r>
    </w:p>
    <w:p w:rsidR="00621CD5" w:rsidRDefault="00C41D7C">
      <w:pPr>
        <w:pStyle w:val="ConsPlusTitle0"/>
        <w:jc w:val="center"/>
      </w:pPr>
      <w:r>
        <w:t>ДОХОД"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jc w:val="center"/>
      </w:pPr>
      <w:r>
        <w:t xml:space="preserve">Утратил силу с 1 января 2025 года. - </w:t>
      </w:r>
      <w:hyperlink r:id="rId22" w:tooltip="Постановление Правительства Москвы от 24.12.2024 N 3145-ПП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color w:val="0000FF"/>
          </w:rPr>
          <w:t>Постановление</w:t>
        </w:r>
      </w:hyperlink>
    </w:p>
    <w:p w:rsidR="00621CD5" w:rsidRDefault="00C41D7C">
      <w:pPr>
        <w:pStyle w:val="ConsPlusNormal0"/>
        <w:jc w:val="center"/>
      </w:pPr>
      <w:r>
        <w:t>Правительства Москвы от 24.12.2024 N 3145-ПП.</w:t>
      </w: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jc w:val="right"/>
        <w:outlineLvl w:val="0"/>
      </w:pPr>
      <w:r>
        <w:t>Приложение 3</w:t>
      </w:r>
    </w:p>
    <w:p w:rsidR="00621CD5" w:rsidRDefault="00C41D7C">
      <w:pPr>
        <w:pStyle w:val="ConsPlusNormal0"/>
        <w:jc w:val="right"/>
      </w:pPr>
      <w:r>
        <w:t>к постановлению Правительства</w:t>
      </w:r>
    </w:p>
    <w:p w:rsidR="00621CD5" w:rsidRDefault="00C41D7C">
      <w:pPr>
        <w:pStyle w:val="ConsPlusNormal0"/>
        <w:jc w:val="right"/>
      </w:pPr>
      <w:r>
        <w:t>Москвы</w:t>
      </w:r>
    </w:p>
    <w:p w:rsidR="00621CD5" w:rsidRDefault="00C41D7C">
      <w:pPr>
        <w:pStyle w:val="ConsPlusNormal0"/>
        <w:jc w:val="right"/>
      </w:pPr>
      <w:r>
        <w:t>от 19 декабря 2012 г. N 757-ПП</w:t>
      </w: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Title0"/>
        <w:jc w:val="center"/>
      </w:pPr>
      <w:bookmarkStart w:id="8" w:name="P249"/>
      <w:bookmarkEnd w:id="8"/>
      <w:r>
        <w:t>ПОЛОЖЕНИЕ</w:t>
      </w:r>
    </w:p>
    <w:p w:rsidR="00621CD5" w:rsidRDefault="00C41D7C">
      <w:pPr>
        <w:pStyle w:val="ConsPlusTitle0"/>
        <w:jc w:val="center"/>
      </w:pPr>
      <w:r>
        <w:t>О КОМИССИИ ПО ВОПРОСАМ РАССМОТРЕНИЯ БИЗНЕС-ПЛАНОВ</w:t>
      </w:r>
    </w:p>
    <w:p w:rsidR="00621CD5" w:rsidRDefault="00C41D7C">
      <w:pPr>
        <w:pStyle w:val="ConsPlusTitle0"/>
        <w:jc w:val="center"/>
      </w:pPr>
      <w:r>
        <w:lastRenderedPageBreak/>
        <w:t>ПО ОРГАНИЗАЦИИ ПРЕДПРИНИМАТЕЛЬСКОЙ ДЕЯТЕЛЬНОСТИ</w:t>
      </w:r>
    </w:p>
    <w:p w:rsidR="00621CD5" w:rsidRDefault="00621CD5">
      <w:pPr>
        <w:pStyle w:val="ConsPlusNormal0"/>
        <w:spacing w:after="1"/>
      </w:pPr>
    </w:p>
    <w:p w:rsidR="00621CD5" w:rsidRDefault="00621CD5">
      <w:pPr>
        <w:pStyle w:val="ConsPlusNormal0"/>
        <w:jc w:val="both"/>
      </w:pPr>
    </w:p>
    <w:p w:rsidR="00621CD5" w:rsidRDefault="00C41D7C">
      <w:pPr>
        <w:pStyle w:val="ConsPlusNormal0"/>
        <w:ind w:firstLine="540"/>
        <w:jc w:val="both"/>
      </w:pPr>
      <w:r>
        <w:t>1. Положение о комиссии по вопросам рассмотрения бизнес-планов по организации предпринимательской деятельности (далее - Положение) определяет порядок работы и состав комиссии по вопросам рассмотрения бизнес-планов по организации предпринимательской деятельности (далее - комиссия).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2. Комиссия является постоянно действующим коллегиальным совещательным органом, созданным Государственным казенным учреждением города Москвы Центром занятости населения города Москвы (далее также - центр занятости).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 xml:space="preserve">3. Комиссия в своей деятельности руководствуется </w:t>
      </w:r>
      <w:hyperlink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правовыми актами Российской Федерации, </w:t>
      </w:r>
      <w:hyperlink r:id="rId24" w:tooltip="Закон г. Москвы от 28.06.1995 (ред. от 25.12.2024) &quot;Устав города Москвы&quot; {КонсультантПлюс}">
        <w:r>
          <w:rPr>
            <w:color w:val="0000FF"/>
          </w:rPr>
          <w:t>Уставом</w:t>
        </w:r>
      </w:hyperlink>
      <w:r>
        <w:t xml:space="preserve"> города Москвы, законами и иными правовыми актами города Москвы, а также настоящим Положением.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4. Основными задачами комиссии являются рассмотрение, оценка и согласование бизнес-планов по организации предпринимательской деятельности (далее - бизнес-планы) безработных граждан, включая граждан, признанных в установленном порядке безработными, и граждан, признанных в установленном порядке безработными и прошедших профессиональное обучение или получивших дополнительное профессиональное образование по направлению органов службы занятости,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5. В соответствии с возложенными задачами комиссия: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5.1. Рассматривает бизнес-планы в целях предоставления единовременной финансовой помощи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5.2. По результатам рассмотрения бизнес-планов принимает решение о согласовании бизнес-плана либо решение о необходимости доработки бизнес-плана.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6. Комиссия формируется в составе председателя комиссии, заместителя председателя комиссии, секретаря комиссии, членов комиссии.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В состав комиссии могут входить представители органов государственной власти, представители налоговых органов, финансово-кредитных учреждений, иных организаций, осуществляющих содействие развитию предпринимательства.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Состав комиссии утверждается приказом центра занятости.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7. Заседания комиссии проводятся в срок не позднее 30 календарных дней со дня получения от центра занятости бизнес-планов.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8. Заседание комиссии является правомочным, если на нем присутствует более половины от установленного числа членов комиссии.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lastRenderedPageBreak/>
        <w:t>9. Решение о согласовании бизнес-плана либо решение о необходимости доработки бизнес-плана принимается большинством голосов присутствующих на заседании членов комиссии путем открытого голосования.</w:t>
      </w:r>
    </w:p>
    <w:p w:rsidR="00621CD5" w:rsidRDefault="00C41D7C">
      <w:pPr>
        <w:pStyle w:val="ConsPlusNormal0"/>
        <w:spacing w:before="240"/>
        <w:ind w:firstLine="540"/>
        <w:jc w:val="both"/>
      </w:pPr>
      <w:r>
        <w:t>В случае равенства голосов решающим является голос председательствующего на заседании.</w:t>
      </w:r>
    </w:p>
    <w:p w:rsidR="00621CD5" w:rsidRPr="00124608" w:rsidRDefault="00C41D7C" w:rsidP="00124608">
      <w:pPr>
        <w:pStyle w:val="ConsPlusNormal0"/>
        <w:spacing w:before="240"/>
        <w:ind w:firstLine="540"/>
        <w:jc w:val="both"/>
      </w:pPr>
      <w:r>
        <w:t>10. Решения, принимаемые комиссией, оформляются протоколом, который подписывается председателем комиссии либо лицом, исполняющим его обязанности, и секретарем комиссии в срок не позднее трех рабочих дней, следующих за днем заседания комиссии.</w:t>
      </w:r>
    </w:p>
    <w:sectPr w:rsidR="00621CD5" w:rsidRPr="00124608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BB" w:rsidRDefault="00D463BB">
      <w:r>
        <w:separator/>
      </w:r>
    </w:p>
  </w:endnote>
  <w:endnote w:type="continuationSeparator" w:id="0">
    <w:p w:rsidR="00D463BB" w:rsidRDefault="00D4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D5" w:rsidRDefault="00621CD5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D5" w:rsidRDefault="00621CD5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BB" w:rsidRDefault="00D463BB">
      <w:r>
        <w:separator/>
      </w:r>
    </w:p>
  </w:footnote>
  <w:footnote w:type="continuationSeparator" w:id="0">
    <w:p w:rsidR="00D463BB" w:rsidRDefault="00D4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D5" w:rsidRDefault="00621CD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D5" w:rsidRDefault="00621CD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D5"/>
    <w:rsid w:val="00124608"/>
    <w:rsid w:val="00621CD5"/>
    <w:rsid w:val="006706EE"/>
    <w:rsid w:val="009C5E84"/>
    <w:rsid w:val="00C41D7C"/>
    <w:rsid w:val="00D463BB"/>
    <w:rsid w:val="00F9337C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C151"/>
  <w15:docId w15:val="{5FDD36A8-68C7-44F6-A547-A8FCF6C2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70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06EE"/>
  </w:style>
  <w:style w:type="paragraph" w:styleId="a5">
    <w:name w:val="footer"/>
    <w:basedOn w:val="a"/>
    <w:link w:val="a6"/>
    <w:uiPriority w:val="99"/>
    <w:unhideWhenUsed/>
    <w:rsid w:val="00670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MLAW&amp;n=249692&amp;date=09.04.2025&amp;dst=100008&amp;field=134" TargetMode="External"/><Relationship Id="rId13" Type="http://schemas.openxmlformats.org/officeDocument/2006/relationships/hyperlink" Target="https://docs7.online-sps.ru/cgi/online.cgi?req=doc&amp;base=MLAW&amp;n=124530&amp;date=09.04.2025" TargetMode="External"/><Relationship Id="rId18" Type="http://schemas.openxmlformats.org/officeDocument/2006/relationships/hyperlink" Target="https://docs7.online-sps.ru/cgi/online.cgi?req=doc&amp;base=LAW&amp;n=418610&amp;date=09.04.2025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418610&amp;date=09.04.2025&amp;dst=100146&amp;field=134" TargetMode="External"/><Relationship Id="rId7" Type="http://schemas.openxmlformats.org/officeDocument/2006/relationships/hyperlink" Target="https://docs7.online-sps.ru/cgi/online.cgi?req=doc&amp;base=MLAW&amp;n=222962&amp;date=09.04.2025&amp;dst=100008&amp;field=134" TargetMode="External"/><Relationship Id="rId12" Type="http://schemas.openxmlformats.org/officeDocument/2006/relationships/hyperlink" Target="https://docs7.online-sps.ru/cgi/online.cgi?req=doc&amp;base=MLAW&amp;n=249799&amp;date=09.04.2025&amp;dst=100010&amp;field=134" TargetMode="External"/><Relationship Id="rId17" Type="http://schemas.openxmlformats.org/officeDocument/2006/relationships/hyperlink" Target="https://docs7.online-sps.ru/cgi/online.cgi?req=doc&amp;base=MLAW&amp;n=249797&amp;date=09.04.2025&amp;dst=100027&amp;fie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124387&amp;date=09.04.2025" TargetMode="External"/><Relationship Id="rId20" Type="http://schemas.openxmlformats.org/officeDocument/2006/relationships/hyperlink" Target="https://docs7.online-sps.ru/cgi/online.cgi?req=doc&amp;base=LAW&amp;n=418610&amp;date=09.04.2025&amp;dst=100145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95&amp;date=09.04.2025" TargetMode="External"/><Relationship Id="rId11" Type="http://schemas.openxmlformats.org/officeDocument/2006/relationships/hyperlink" Target="https://docs7.online-sps.ru/cgi/online.cgi?req=doc&amp;base=MLAW&amp;n=243897&amp;date=09.04.2025&amp;dst=100010&amp;field=134" TargetMode="External"/><Relationship Id="rId24" Type="http://schemas.openxmlformats.org/officeDocument/2006/relationships/hyperlink" Target="https://docs7.online-sps.ru/cgi/online.cgi?req=doc&amp;base=MLAW&amp;n=249503&amp;date=09.04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MLAW&amp;n=136582&amp;date=09.04.2025&amp;dst=100021&amp;field=134" TargetMode="External"/><Relationship Id="rId23" Type="http://schemas.openxmlformats.org/officeDocument/2006/relationships/hyperlink" Target="https://docs7.online-sps.ru/cgi/online.cgi?req=doc&amp;base=LAW&amp;n=2875&amp;date=09.04.202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cs7.online-sps.ru/cgi/online.cgi?req=doc&amp;base=MLAW&amp;n=249692&amp;date=09.04.2025&amp;dst=100009&amp;field=134" TargetMode="External"/><Relationship Id="rId19" Type="http://schemas.openxmlformats.org/officeDocument/2006/relationships/hyperlink" Target="https://docs7.online-sps.ru/cgi/online.cgi?req=doc&amp;base=LAW&amp;n=418610&amp;date=09.04.2025&amp;dst=10012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243897&amp;date=09.04.2025&amp;dst=100008&amp;field=134" TargetMode="External"/><Relationship Id="rId14" Type="http://schemas.openxmlformats.org/officeDocument/2006/relationships/hyperlink" Target="https://docs7.online-sps.ru/cgi/online.cgi?req=doc&amp;base=MLAW&amp;n=109811&amp;date=09.04.2025" TargetMode="External"/><Relationship Id="rId22" Type="http://schemas.openxmlformats.org/officeDocument/2006/relationships/hyperlink" Target="https://docs7.online-sps.ru/cgi/online.cgi?req=doc&amp;base=MLAW&amp;n=249692&amp;date=09.04.2025&amp;dst=100009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4961</Words>
  <Characters>28280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19.12.2012 N 757-ПП
(ред. от 24.12.2024)
"Об утверждении порядка, условий предоставления и размера единовременной финансовой помощи безработным гражданам и Положения о комиссии по вопросам рассмотрения бизнес-планов п</vt:lpstr>
    </vt:vector>
  </TitlesOfParts>
  <Company>КонсультантПлюс Версия 4024.00.50</Company>
  <LinksUpToDate>false</LinksUpToDate>
  <CharactersWithSpaces>33175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19.12.2012 N 757-ПП
(ред. от 24.12.2024)
"Об утверждении порядка, условий предоставления и размера единовременной финансовой помощи безработным гражданам и Положения о комиссии по вопросам рассмотрения бизнес-планов по организации предпринимательской деятельности"</dc:title>
  <dc:creator>User</dc:creator>
  <cp:lastModifiedBy>User</cp:lastModifiedBy>
  <cp:revision>4</cp:revision>
  <dcterms:created xsi:type="dcterms:W3CDTF">2025-04-09T07:53:00Z</dcterms:created>
  <dcterms:modified xsi:type="dcterms:W3CDTF">2025-04-09T11:26:00Z</dcterms:modified>
</cp:coreProperties>
</file>